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01c0" w14:textId="2670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16 ноября 2020 года № 780 "Об утверждении Правил и периодичности проведения медицинских осмотров сотрудников правоохранительных органов и военнослужащих органов внутренних дел в военно-медицинских (медицинских) подразделениях (организациях) органов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31 июля 2025 года № 571. Зарегистрирован в Министерстве юстиции Республики Казахстан 6 августа 2025 года № 36582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ноября 2020 года № 780 "Об утверждении Правил и периодичности проведения медицинских осмотров сотрудников правоохранительных органов и военнослужащих органов внутренних дел в военно-медицинских (медицинских) подразделениях (организациях) органов внутренних дел Республики Казахстан" (зарегистрирован в Реестре государственной регистрации нормативных правовых актов под № 21665)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периодичности проведения медицинских осмотров сотрудников правоохранительных органов и военнослужащих органов внутренних дел в военно-медицинских (медицинских) подразделениях (организациях) органов внутренних дел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 периодичность проведения медицинских осмотров сотрудников правоохранительных органов и военнослужащих органов внутренних дел в военно-медицинских (медицинских) подразделениях (организациях) органов внутренних дел Республики Казахстан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 Кодекса Республики Казахстан "О здоровье народа и системе здравоохранения" и определяют порядок проведения медицинских осмотров сотрудников правоохранительных органов и военнослужащих органов внутренних дел, за исключением отдельных категорий лиц, указанных в пункте 2 Правил медицинского и санаторно-курортного обеспечения сотрудников и членов их семей, проживающих совместно с ними, пенсионеров правоохранительных органов, а также детей сотрудников, погибших при исполнении служебных обязанностей, до достижения ими совершеннолетия, в соответствующих государственных организациях здравоохранения,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2016 года № 78.";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Членам семей сотрудников правоохранительных органов и пенсионерам правоохранительных органов скрининговые исследования проводятся в рамках гарантированного объема бесплатной медицинской помощи и в системе обязательного социального медицинского страхования в организациях здравоохранения, оказывающих первичную медико-санитарную помощь по месту жительства, в соответствии с Целевыми группами лиц, подлежащих скрининговым исследованиям, а также правил, объема и периодичности проведения данных исследований,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ДСМ-174/2020 (зарегистрирован в Реестре государственной регистрации нормативных правовых актов под № 21572).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Медицинскими организациями ОВД ежегодно до 15 декабря текущего года из кадровых служб правоохранительных органов, Национальной гвардии (далее – кадровые службы) запрашивается список сотрудников и членов их семей по подразделениям, где указываются: фамилия, имя, отчество (при его наличии) сотрудника (членов семей), год рождения, занимаемая должность (место работы членов семей), специальное (воинское) звание, домашний адрес, контактные телефоны.";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Врачи-специалисты заносят данные медицинского осмотра в медицинскую карту амбулаторного пациента, в соответствии с Формами отчетной документации в области здравоохранения,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декабря 2020 года № ҚР ДСМ-313/2020 (зарегистрирован в Реестре государственной регистрации нормативных правовых актов под № 21879).";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Перечень хронических заболеваний, подлежащих динамическому наблюдению, утвержден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ДСМ-109/2020 (зарегистрирован в Реестре государственной регистрации нормативных правовых актов под № 21262).";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Динамическое наблюдение за пациентами с хроническими заболеваниями, периодичность и сроки наблюдения, обязательный минимум и кратность диагностических исследований проводятся согласно Правилам организации оказания 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октября 2020 года № ҚР ДСМ-149/2020 (зарегистрирован в Реестре государственной регистрации нормативных правовых актов под № 21513).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Показатели динамического наблюдения рассчитываются согласно Методики формирования (расчета) показателей в области здравоохранения,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ДСМ-212/2020 (зарегистрирован в Реестре государственной регистрации нормативных правовых актов под № 21698).".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тыла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рабочих дней после государственной регистрации настоящего приказа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мероприятия, предусмотренного подпунктом 1) настоящего пункта.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Руководителя аппарата Министерства внутренних дел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финансовому мониторингу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