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9462" w14:textId="1849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зачисления и (или) перечисления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(контрольный счет наличности единого оператора в сфере государственных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июля 2025 года № 412. Зарегистрирован в Министерстве юстиции Республики Казахстан 1 августа 2025 года № 36560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106 Бюджетного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зачисления и (или) перечисления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(контрольный счет наличности единого оператора в сфере государственных закупок).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годам № 412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зачисления и (или) перечисления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(контрольный счет наличности единого оператора в сфере государственных закупок)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электронного кошелька в государственных закупках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106 Бюджетного кодекса Республики Казахстан и определяют порядок зачисления и (или) перечисления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(контрольный счет наличности единого оператора в сфере государственных закупок).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претендующие на заключение договора о государственных закупках, а также физическое лицо, не являющееся субъектом предпринимательской деятельности,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платформа закупок (далее – веб-портал)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оператор в сфере государственных закупок (далее – единый оператор)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 единого оператора в сфере государственных закупок, открытый в банках второго уровня (далее – счет, открытый в БВУ) – это банковский счет, предназначенный для пополнения потенциальными поставщиками и поставщиками электронного кошелька;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контрольный счет наличности единого оператора в сфере государственных закупок – счет, открытый в государственном казначействе предназначенные для учета операций, связанных с зачислением и (или) перечислением единым оператором в сфере государственных закупок в целях обеспечения сохранности денег потенциальных поставщиков и поставщиков, внесенных в электронный кошелек;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государственного казначейства – территориальные подразделения ведомства центрального исполнительного органа по исполнению бюджета, на которое возложены функции уполномоченного органа по казначейскому исполнению бюджета;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стороны в заключенном с заказчиком договоре, а также физическое лицо, не являющееся субъектом предпринимательской деятельности,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кошелек – лицевой счет потенциального поставщика или поставщика, используемый единым оператором для отражения операций потенциального поставщика или поставщика при внесении им денег на счет единого оператора, связанных с: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заявок на участие в государственных закупках;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исполнения договора;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аванса (в случае, если договором предусмотрен аванс);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внесением антидемпинговой суммы.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Зачисление и обеспечение использования на веб-портале денег потенциальных поставщиков и (или) поставщиков, вносимых в качестве обеспечительных мер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потенциальных поставщиков и (или) поставщиков для пополнения электронного кошелька в качестве обеспечительных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поступают на счет, открытый в БВУ.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Зачисление денег на электронный кошелек производится в соответствии с указанными в платежном документе бизнес-идентификационным номером юридического лица (далее – БИН) или индивидуальным идентификационным номером физического лица (далее – ИИН).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Потенциальные поставщики и (или) поставщики вносят деньги с указанием в платежном документе соответствующих идентификаторов отправителей платежа, реквизитов, кода назначения платежа.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Единый оператор в течение 1 (одного) рабочего дня с момента зачисления потенциальным поставщиком или поставщиком денег на счет, открытый в БВУ, обеспечивает отображение зачисленной суммы в электронном кошельке потенциального поставщика и (или) поставщика и предоставляет им возможность произвести оплату в качестве обеспечительных мер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Единый оператор обеспечивает хранение денег, поступивших на счет, открытый БВУ и находящихся в электронном кошельке в объеме не менее 70 (семидесяти) процентов от общей суммы денег электронного кошелька, для выполнения единым оператором операций по непрерывному и своевременному возврату денег потенциальным поставщикам и (или) поставщикам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Хранение, перечисление и возврат денег, поступивших на счет единого оператора в сфере государственных закупок, открытый в банках второго уровня и находящихся в электронном кошельке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Деньги, поступившие на счет, открытый в БВУ и находящихся в электронном кошельке в объеме 30 (тридцати) процентов от общей суммы на конец каждого месяца перечисляются единым оператором на контрольном счет наличности единого оператора в целях их сохранности.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единым оператором денег для обеспечения сохранности на контрольном счете наличности единого оператора, осуществляется не позднее 10 (десятого) числа следующего месяца.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Деньги, находящиеся на контрольном счете наличности единого оператора, хранятся до востребования единым оператором по заявке потенциального поставщика и (или) поставщика.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совершение потенциальным поставщиком и (или) поставщиком действий, приводящих к возникновению у третьих лиц права требования денег, находящихся в электронном кошельке.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Возврат денег с электронного кошелька осуществляется единым оператором в течение трех рабочих дней с даты поступления заявки через веб-портал, о чем делается соответствующая регистрационная отметка в системе.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недостаточности денег на счете, открытом в БВУ, для возврата потенциальным поставщикам и (или) поставщикам, единый оператор не позднее 1 (одного) рабочего дня со дня поступления заявки от потенциального поставщика и (или) поставщика на возврат денег из электронного кошелька, направляет в орган государственного казначейства платежное поручение на перевод денег, хранящихся на контрольном счете наличности единого оператора.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казначейства в течение 3 (трех) рабочих дней со дня получения платежного поручения выполняет перечисление запрашиваемой суммы с контрольного счета наличности единого оператора, на счет, открытый в БВУ.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