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9767291" w14:textId="9767291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Правил зачисления и (или) перечисления единым оператором в сфере государственных закупок в целях обеспечения сохранности денег с электронного кошелька потенциальных поставщиков и поставщиков (контрольный счет наличности единого оператора в сфере государственных закупок)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Министра финансов Республики Казахстан от 30 июля 2025 года № 412. Зарегистрирован в Министерстве юстиции Республики Казахстан 1 августа 2025 года № 36560.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22)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3 статьи 106 Бюджетного кодекса Республики Казахстан ПРИКАЗЫВАЮ: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прилагаемые </w:t>
      </w:r>
      <w:r>
        <w:rPr>
          <w:rFonts w:ascii="Times New Roman"/>
          <w:b w:val="false"/>
          <w:i w:val="false"/>
          <w:color w:val="000000"/>
          <w:sz w:val="28"/>
        </w:rPr>
        <w:t>Правила</w:t>
      </w:r>
      <w:r>
        <w:rPr>
          <w:rFonts w:ascii="Times New Roman"/>
          <w:b w:val="false"/>
          <w:i w:val="false"/>
          <w:color w:val="000000"/>
          <w:sz w:val="28"/>
        </w:rPr>
        <w:t xml:space="preserve"> зачисления и (или) перечисления единым оператором в сфере государственных закупок в целях обеспечения сохранности денег с электронного кошелька потенциальных поставщиков и поставщиков (контрольный счет наличности единого оператора в сфере государственных закупок).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Департаменту законодательства государственных закупок и закупок квазигосударственного сектора Министерства финансов Республики Казахстан в установленном законодательством Республики Казахстан порядке обеспечить: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приказа в Министерстве юстиции Республики Казахстан;</w:t>
      </w:r>
    </w:p>
    <w:bookmarkEnd w:id="3"/>
    <w:bookmarkStart w:name="z8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приказа на интернет-ресурсе Министерства финансов Республики Казахстан после его официального опубликования;</w:t>
      </w:r>
    </w:p>
    <w:bookmarkEnd w:id="4"/>
    <w:bookmarkStart w:name="z9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 течение десяти рабочих дней после государственной регистрации настоящего приказа в Министерстве юстиции Республики Казахстан представление в Департамент юридической службы Министерства финансов Республики Казахстан сведений об исполнении мероприятий, предусмотренных подпунктами 1) и 2) настоящего пункта.</w:t>
      </w:r>
    </w:p>
    <w:bookmarkEnd w:id="5"/>
    <w:bookmarkStart w:name="z10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Настоящий приказ вводится в действие по истечении десяти календарных дней после дня его первого официального опубликования.</w:t>
      </w:r>
    </w:p>
    <w:bookmarkEnd w:id="6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Министр финансов Республики Казахстан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М. Такиев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Утверждены приказом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 финансов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30 июля 2025 годам № 412</w:t>
            </w:r>
          </w:p>
        </w:tc>
      </w:tr>
    </w:tbl>
    <w:bookmarkStart w:name="z13" w:id="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Правила зачисления и (или) перечисления единым оператором в сфере государственных закупок в целях обеспечения сохранности денег с электронного кошелька потенциальных поставщиков и поставщиков (контрольный счет наличности единого оператора в сфере государственных закупок)</w:t>
      </w:r>
    </w:p>
    <w:bookmarkEnd w:id="7"/>
    <w:bookmarkStart w:name="z14" w:id="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8"/>
    <w:bookmarkStart w:name="z15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Настоящие Правила применения электронного кошелька в государственных закупках (далее – Правила) разработаны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22)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3 статьи 106 Бюджетного кодекса Республики Казахстан и определяют порядок зачисления и (или) перечисления единым оператором в сфере государственных закупок в целях обеспечения сохранности денег с электронного кошелька потенциальных поставщиков и поставщиков (контрольный счет наличности единого оператора в сфере государственных закупок).</w:t>
      </w:r>
    </w:p>
    <w:bookmarkEnd w:id="9"/>
    <w:bookmarkStart w:name="z16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В настоящих Правилах используются следующие понятия:</w:t>
      </w:r>
    </w:p>
    <w:bookmarkEnd w:id="10"/>
    <w:bookmarkStart w:name="z17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потенциальный поставщик – физическое лицо, осуществляющее предпринимательскую деятельность, юридическое лицо (за исключением государственных учреждений, если иное не установлено законами Республики Казахстан), временное объединение юридических лиц (консорциум), претендующие на заключение договора о государственных закупках, а также физическое лицо, не являющееся субъектом предпринимательской деятельности, в случаях, предусмотренных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государственных закупках" (далее – Закон);</w:t>
      </w:r>
    </w:p>
    <w:bookmarkEnd w:id="11"/>
    <w:bookmarkStart w:name="z18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единая платформа закупок (далее – веб-портал) – цифровая система уполномоченного органа в сфере государственных закупок, предоставляющая единую точку доступа к электронным услугам государственных закупок и закупок, осуществляемых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закупках отдельных субъектов квазигосударственного сектора";</w:t>
      </w:r>
    </w:p>
    <w:bookmarkEnd w:id="12"/>
    <w:bookmarkStart w:name="z19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единый оператор в сфере государственных закупок (далее – единый оператор) – юридическое лицо, определенное уполномоченным органом в сфере государственных закупок, единственным собственником акций (долей участия в уставном капитале) которого является государство;</w:t>
      </w:r>
    </w:p>
    <w:bookmarkEnd w:id="13"/>
    <w:bookmarkStart w:name="z20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счет единого оператора в сфере государственных закупок, открытый в банках второго уровня (далее – счет, открытый в БВУ) – это банковский счет, предназначенный для пополнения потенциальными поставщиками и поставщиками электронного кошелька;</w:t>
      </w:r>
    </w:p>
    <w:bookmarkEnd w:id="14"/>
    <w:bookmarkStart w:name="z21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контрольный счет наличности единого оператора в сфере государственных закупок – счет, открытый в государственном казначействе предназначенные для учета операций, связанных с зачислением и (или) перечислением единым оператором в сфере государственных закупок в целях обеспечения сохранности денег потенциальных поставщиков и поставщиков, внесенных в электронный кошелек;</w:t>
      </w:r>
    </w:p>
    <w:bookmarkEnd w:id="15"/>
    <w:bookmarkStart w:name="z22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органы государственного казначейства – территориальные подразделения ведомства центрального исполнительного органа по исполнению бюджета, на которое возложены функции уполномоченного органа по казначейскому исполнению бюджета;</w:t>
      </w:r>
    </w:p>
    <w:bookmarkEnd w:id="16"/>
    <w:bookmarkStart w:name="z23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7) поставщик – физическое лицо, осуществляющее предпринимательскую деятельность, юридическое лицо (за исключением государственных учреждений, если иное не установлено законами Республики Казахстан), временное объединение юридических лиц (консорциум), выступающие в качестве стороны в заключенном с заказчиком договоре, а также физическое лицо, не являющееся субъектом предпринимательской деятельности, в случаях, предусмотренных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>;</w:t>
      </w:r>
    </w:p>
    <w:bookmarkEnd w:id="17"/>
    <w:bookmarkStart w:name="z24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электронный кошелек – лицевой счет потенциального поставщика или поставщика, используемый единым оператором для отражения операций потенциального поставщика или поставщика при внесении им денег на счет единого оператора, связанных с:</w:t>
      </w:r>
    </w:p>
    <w:bookmarkEnd w:id="18"/>
    <w:bookmarkStart w:name="z25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обеспечением заявок на участие в государственных закупках;</w:t>
      </w:r>
    </w:p>
    <w:bookmarkEnd w:id="19"/>
    <w:bookmarkStart w:name="z26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обеспечением исполнения договора;</w:t>
      </w:r>
    </w:p>
    <w:bookmarkEnd w:id="20"/>
    <w:bookmarkStart w:name="z27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обеспечением аванса (в случае, если договором предусмотрен аванс);</w:t>
      </w:r>
    </w:p>
    <w:bookmarkEnd w:id="21"/>
    <w:bookmarkStart w:name="z28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внесением антидемпинговой суммы.</w:t>
      </w:r>
    </w:p>
    <w:bookmarkEnd w:id="2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2 с изменением, внесенным приказом и.о. Министра финансов РК от 02.07.2026 </w:t>
      </w:r>
      <w:r>
        <w:rPr>
          <w:rFonts w:ascii="Times New Roman"/>
          <w:b w:val="false"/>
          <w:i w:val="false"/>
          <w:color w:val="000000"/>
          <w:sz w:val="28"/>
        </w:rPr>
        <w:t>№ 455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12.07.2026).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9" w:id="2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Зачисление и обеспечение использования на веб-портале денег потенциальных поставщиков и (или) поставщиков, вносимых в качестве обеспечительных мер</w:t>
      </w:r>
    </w:p>
    <w:bookmarkEnd w:id="23"/>
    <w:bookmarkStart w:name="z30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Деньги потенциальных поставщиков и (или) поставщиков для пополнения электронного кошелька в качестве обеспечительных мер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поступают на счет, открытый в БВУ.</w:t>
      </w:r>
    </w:p>
    <w:bookmarkEnd w:id="24"/>
    <w:bookmarkStart w:name="z31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Зачисление денег на электронный кошелек производится в соответствии с указанными в платежном документе бизнес-идентификационным номером юридического лица (далее – БИН) или индивидуальным идентификационным номером физического лица (далее – ИИН).</w:t>
      </w:r>
    </w:p>
    <w:bookmarkEnd w:id="25"/>
    <w:bookmarkStart w:name="z32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Потенциальные поставщики и (или) поставщики вносят деньги с указанием в платежном документе соответствующих идентификаторов отправителей платежа, реквизитов, кода назначения платежа.</w:t>
      </w:r>
    </w:p>
    <w:bookmarkEnd w:id="26"/>
    <w:bookmarkStart w:name="z33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6. Единый оператор в течение 1 (одного) рабочего дня с момента зачисления потенциальным поставщиком или поставщиком денег на счет, открытый в БВУ, обеспечивает отображение зачисленной суммы в электронном кошельке потенциального поставщика и (или) поставщика и предоставляет им возможность произвести оплату в качестве обеспечительных мер в рамках </w:t>
      </w:r>
      <w:r>
        <w:rPr>
          <w:rFonts w:ascii="Times New Roman"/>
          <w:b w:val="false"/>
          <w:i w:val="false"/>
          <w:color w:val="000000"/>
          <w:sz w:val="28"/>
        </w:rPr>
        <w:t>Закона</w:t>
      </w:r>
      <w:r>
        <w:rPr>
          <w:rFonts w:ascii="Times New Roman"/>
          <w:b w:val="false"/>
          <w:i w:val="false"/>
          <w:color w:val="000000"/>
          <w:sz w:val="28"/>
        </w:rPr>
        <w:t>.</w:t>
      </w:r>
    </w:p>
    <w:bookmarkEnd w:id="27"/>
    <w:bookmarkStart w:name="z34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7. Единый оператор обеспечивает хранение денег, поступивших на счет, открытый БВУ и находящихся в электронном кошельке в объеме не менее 70 (семидесяти) процентов от общей суммы денег электронного кошелька, для выполнения единым оператором операций по непрерывному и своевременному возврату денег потенциальным поставщикам и (или) поставщикам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>.</w:t>
      </w:r>
    </w:p>
    <w:bookmarkEnd w:id="28"/>
    <w:bookmarkStart w:name="z35" w:id="2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Хранение, перечисление и возврат денег, поступивших на счет единого оператора в сфере государственных закупок, открытый в банках второго уровня и находящихся в электронном кошельке</w:t>
      </w:r>
    </w:p>
    <w:bookmarkEnd w:id="29"/>
    <w:bookmarkStart w:name="z36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Деньги, поступившие на счет, открытый в БВУ и находящихся в электронном кошельке в объеме 30 (тридцати) процентов от общей суммы на конец каждого месяца перечисляются единым оператором на контрольном счет наличности единого оператора в целях их сохранности.</w:t>
      </w:r>
    </w:p>
    <w:bookmarkEnd w:id="30"/>
    <w:bookmarkStart w:name="z37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Перечисление единым оператором денег для обеспечения сохранности на контрольном счете наличности единого оператора, осуществляется не позднее 10 (десятого) числа следующего месяца.</w:t>
      </w:r>
    </w:p>
    <w:bookmarkEnd w:id="31"/>
    <w:bookmarkStart w:name="z38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Деньги, находящиеся на контрольном счете наличности единого оператора, хранятся до востребования единым оператором по заявке потенциального поставщика и (или) поставщика.</w:t>
      </w:r>
    </w:p>
    <w:bookmarkEnd w:id="32"/>
    <w:bookmarkStart w:name="z39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Не допускается совершение потенциальным поставщиком и (или) поставщиком действий, приводящих к возникновению у третьих лиц права требования денег, находящихся в электронном кошельке.</w:t>
      </w:r>
    </w:p>
    <w:bookmarkEnd w:id="33"/>
    <w:bookmarkStart w:name="z40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Возврат денег с электронного кошелька осуществляется единым оператором в течение трех рабочих дней с даты поступления заявки через веб-портал, о чем делается соответствующая регистрационная отметка в системе.</w:t>
      </w:r>
    </w:p>
    <w:bookmarkEnd w:id="34"/>
    <w:bookmarkStart w:name="z41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В случае недостаточности денег на счете, открытом в БВУ, для возврата потенциальным поставщикам и (или) поставщикам, единый оператор не позднее 1 (одного) рабочего дня со дня поступления заявки от потенциального поставщика и (или) поставщика на возврат денег из электронного кошелька, направляет в орган государственного казначейства платежное поручение на перевод денег, хранящихся на контрольном счете наличности единого оператора.</w:t>
      </w:r>
    </w:p>
    <w:bookmarkEnd w:id="35"/>
    <w:bookmarkStart w:name="z42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Орган государственного казначейства в течение 3 (трех) рабочих дней со дня получения платежного поручения выполняет перечисление запрашиваемой суммы с контрольного счета наличности единого оператора, на счет, открытый в БВУ.</w:t>
      </w:r>
    </w:p>
    <w:bookmarkEnd w:id="36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