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8e18" w14:textId="cb18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17 июля 2025 года № 211-НҚ. Зарегистрирован в Министерстве юстиции Республики Казахстан 21 июля 2025 года № 36482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Казахстана" (зарегистрирован в Реестре государственной регистрации нормативных правовых актов под № 29930)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 согласно приложению 2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 (далее – Закон) и определяют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(далее – субсидирование) осуществляется в рамках реализации задач, определенных в Концепции развития обрабатывающей промышленности Республики Казахстан на 2023-2029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846.";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Субсидирование осуществляется в пользу кредиторов/лизинговых компаний, осуществляющих финансирование зарубежных покупателей высокотехнологичных товаров и услуг казахстанского происхождения обрабатывающей промышленности, включенных в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 согласно приложению 2 к настоящему приказу.";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выдаваемым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совершаемым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сделкам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Казахстана,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лизинговую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страхованию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Экспортно-кредитного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Казахстана,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"Прошу вас инициировать рассмотрение финансовым агентом вопроса о субсидировании ставки вознаграждения по кредиту/совершаемой лизинговой сделке банком второго уровня/Банком Развития Казахстана/иным юридическим лицом, осуществляющим лизинговую деятельность, зарубежному покупателю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нижеследующей информации:";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обеспечить в установленном законодательством порядке: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