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e7e7" w14:textId="3b5e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и.о. Министра здравоохранения Республики Казахстан от 16 июля 2025 года № 66. Зарегистрирован в Министерстве юстиции Республики Казахстан 17 июля 2025 года № 36465</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здравоохранения Республики Казахстан, в которые вносятся изменения.</w:t>
      </w:r>
    </w:p>
    <w:bookmarkStart w:name="z6" w:id="1"/>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после его официального опубликования; </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здравоохранения Республики Казахстан. </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2025 года № 66</w:t>
            </w:r>
          </w:p>
        </w:tc>
      </w:tr>
    </w:tbl>
    <w:bookmarkStart w:name="z14" w:id="7"/>
    <w:p>
      <w:pPr>
        <w:spacing w:after="0"/>
        <w:ind w:left="0"/>
        <w:jc w:val="left"/>
      </w:pPr>
      <w:r>
        <w:rPr>
          <w:rFonts w:ascii="Times New Roman"/>
          <w:b/>
          <w:i w:val="false"/>
          <w:color w:val="000000"/>
        </w:rPr>
        <w:t xml:space="preserve"> Перечень некоторых приказов Министра здравоохранения Республики Казахстан, в которые вносятся изменения</w:t>
      </w:r>
    </w:p>
    <w:bookmarkEnd w:id="7"/>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ДСМ-253/2020 "Об утверждении правил учета кадровых ресурсов в области здравоохранения (ведения профессионального регистра)" (зарегистрирован в Реестре государственной регистрации нормативных правовых актов за № 21773)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статьи 266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кадровых ресурсов в области здравоохранения (ведения профессионального регистра),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учета кадровых ресурсов в области здравоохранения (ведения профессионального регистра)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266 Кодекса Республики Казахстан "О здоровье народа и системе здравоохранения" (далее – Кодекс) и определяют порядок учета кадровых ресурсов в области здравоохранения (ведения профессионального регистра).</w:t>
      </w:r>
    </w:p>
    <w:bookmarkStart w:name="z21" w:id="8"/>
    <w:p>
      <w:pPr>
        <w:spacing w:after="0"/>
        <w:ind w:left="0"/>
        <w:jc w:val="both"/>
      </w:pPr>
      <w:r>
        <w:rPr>
          <w:rFonts w:ascii="Times New Roman"/>
          <w:b w:val="false"/>
          <w:i w:val="false"/>
          <w:color w:val="000000"/>
          <w:sz w:val="28"/>
        </w:rPr>
        <w:t>
      2. Национальная система учета кадровых ресурсов в области здравоохранения (далее –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системы здравоохранения.";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 w:id="9"/>
    <w:p>
      <w:pPr>
        <w:spacing w:after="0"/>
        <w:ind w:left="0"/>
        <w:jc w:val="both"/>
      </w:pPr>
      <w:r>
        <w:rPr>
          <w:rFonts w:ascii="Times New Roman"/>
          <w:b w:val="false"/>
          <w:i w:val="false"/>
          <w:color w:val="000000"/>
          <w:sz w:val="28"/>
        </w:rPr>
        <w:t>
      "6. Национальный координатор по кадровым ресурсам в области здравоохранения представляет в уполномоченный орган в области здравоохранения (далее – уполномоченный орган) информацию по мониторингу регистрации, учету, миграции, оттоку работников системы здравоохранения на ежемесячной основе до 10 числа месяца, следующего за отчетным, а также по запросу уполномоченного органа.";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5" w:id="10"/>
    <w:p>
      <w:pPr>
        <w:spacing w:after="0"/>
        <w:ind w:left="0"/>
        <w:jc w:val="both"/>
      </w:pPr>
      <w:r>
        <w:rPr>
          <w:rFonts w:ascii="Times New Roman"/>
          <w:b w:val="false"/>
          <w:i w:val="false"/>
          <w:color w:val="000000"/>
          <w:sz w:val="28"/>
        </w:rPr>
        <w:t>
      "8. В течение трех рабочих дней со дня принятия на работу в организацию здравоохранения специалист службы управления персоналом, вносит сведения о работнике системы здравоохранения в базу данных, включающие в себя:</w:t>
      </w:r>
    </w:p>
    <w:bookmarkEnd w:id="10"/>
    <w:bookmarkStart w:name="z26" w:id="11"/>
    <w:p>
      <w:pPr>
        <w:spacing w:after="0"/>
        <w:ind w:left="0"/>
        <w:jc w:val="both"/>
      </w:pPr>
      <w:r>
        <w:rPr>
          <w:rFonts w:ascii="Times New Roman"/>
          <w:b w:val="false"/>
          <w:i w:val="false"/>
          <w:color w:val="000000"/>
          <w:sz w:val="28"/>
        </w:rPr>
        <w:t>
      1) индивидуальный идентификационный номер (далее – ИИН);</w:t>
      </w:r>
    </w:p>
    <w:bookmarkEnd w:id="11"/>
    <w:bookmarkStart w:name="z27" w:id="12"/>
    <w:p>
      <w:pPr>
        <w:spacing w:after="0"/>
        <w:ind w:left="0"/>
        <w:jc w:val="both"/>
      </w:pPr>
      <w:r>
        <w:rPr>
          <w:rFonts w:ascii="Times New Roman"/>
          <w:b w:val="false"/>
          <w:i w:val="false"/>
          <w:color w:val="000000"/>
          <w:sz w:val="28"/>
        </w:rPr>
        <w:t>
      2) фамилия, имя, отчество (при его наличии);</w:t>
      </w:r>
    </w:p>
    <w:bookmarkEnd w:id="12"/>
    <w:bookmarkStart w:name="z28" w:id="13"/>
    <w:p>
      <w:pPr>
        <w:spacing w:after="0"/>
        <w:ind w:left="0"/>
        <w:jc w:val="both"/>
      </w:pPr>
      <w:r>
        <w:rPr>
          <w:rFonts w:ascii="Times New Roman"/>
          <w:b w:val="false"/>
          <w:i w:val="false"/>
          <w:color w:val="000000"/>
          <w:sz w:val="28"/>
        </w:rPr>
        <w:t>
      3) пол;</w:t>
      </w:r>
    </w:p>
    <w:bookmarkEnd w:id="13"/>
    <w:bookmarkStart w:name="z29" w:id="14"/>
    <w:p>
      <w:pPr>
        <w:spacing w:after="0"/>
        <w:ind w:left="0"/>
        <w:jc w:val="both"/>
      </w:pPr>
      <w:r>
        <w:rPr>
          <w:rFonts w:ascii="Times New Roman"/>
          <w:b w:val="false"/>
          <w:i w:val="false"/>
          <w:color w:val="000000"/>
          <w:sz w:val="28"/>
        </w:rPr>
        <w:t>
      4) дата рождения;</w:t>
      </w:r>
    </w:p>
    <w:bookmarkEnd w:id="14"/>
    <w:bookmarkStart w:name="z30" w:id="15"/>
    <w:p>
      <w:pPr>
        <w:spacing w:after="0"/>
        <w:ind w:left="0"/>
        <w:jc w:val="both"/>
      </w:pPr>
      <w:r>
        <w:rPr>
          <w:rFonts w:ascii="Times New Roman"/>
          <w:b w:val="false"/>
          <w:i w:val="false"/>
          <w:color w:val="000000"/>
          <w:sz w:val="28"/>
        </w:rPr>
        <w:t>
      5) место рождения;</w:t>
      </w:r>
    </w:p>
    <w:bookmarkEnd w:id="15"/>
    <w:bookmarkStart w:name="z31" w:id="16"/>
    <w:p>
      <w:pPr>
        <w:spacing w:after="0"/>
        <w:ind w:left="0"/>
        <w:jc w:val="both"/>
      </w:pPr>
      <w:r>
        <w:rPr>
          <w:rFonts w:ascii="Times New Roman"/>
          <w:b w:val="false"/>
          <w:i w:val="false"/>
          <w:color w:val="000000"/>
          <w:sz w:val="28"/>
        </w:rPr>
        <w:t>
      6) гражданство;</w:t>
      </w:r>
    </w:p>
    <w:bookmarkEnd w:id="16"/>
    <w:bookmarkStart w:name="z32" w:id="17"/>
    <w:p>
      <w:pPr>
        <w:spacing w:after="0"/>
        <w:ind w:left="0"/>
        <w:jc w:val="both"/>
      </w:pPr>
      <w:r>
        <w:rPr>
          <w:rFonts w:ascii="Times New Roman"/>
          <w:b w:val="false"/>
          <w:i w:val="false"/>
          <w:color w:val="000000"/>
          <w:sz w:val="28"/>
        </w:rPr>
        <w:t>
      7) данные документа, удостоверяющего личность;</w:t>
      </w:r>
    </w:p>
    <w:bookmarkEnd w:id="17"/>
    <w:bookmarkStart w:name="z33" w:id="18"/>
    <w:p>
      <w:pPr>
        <w:spacing w:after="0"/>
        <w:ind w:left="0"/>
        <w:jc w:val="both"/>
      </w:pPr>
      <w:r>
        <w:rPr>
          <w:rFonts w:ascii="Times New Roman"/>
          <w:b w:val="false"/>
          <w:i w:val="false"/>
          <w:color w:val="000000"/>
          <w:sz w:val="28"/>
        </w:rPr>
        <w:t>
      8) место жительства;</w:t>
      </w:r>
    </w:p>
    <w:bookmarkEnd w:id="18"/>
    <w:bookmarkStart w:name="z34" w:id="19"/>
    <w:p>
      <w:pPr>
        <w:spacing w:after="0"/>
        <w:ind w:left="0"/>
        <w:jc w:val="both"/>
      </w:pPr>
      <w:r>
        <w:rPr>
          <w:rFonts w:ascii="Times New Roman"/>
          <w:b w:val="false"/>
          <w:i w:val="false"/>
          <w:color w:val="000000"/>
          <w:sz w:val="28"/>
        </w:rPr>
        <w:t>
      9) место регистрации;</w:t>
      </w:r>
    </w:p>
    <w:bookmarkEnd w:id="19"/>
    <w:bookmarkStart w:name="z35" w:id="20"/>
    <w:p>
      <w:pPr>
        <w:spacing w:after="0"/>
        <w:ind w:left="0"/>
        <w:jc w:val="both"/>
      </w:pPr>
      <w:r>
        <w:rPr>
          <w:rFonts w:ascii="Times New Roman"/>
          <w:b w:val="false"/>
          <w:i w:val="false"/>
          <w:color w:val="000000"/>
          <w:sz w:val="28"/>
        </w:rPr>
        <w:t>
      10) дата регистрации;</w:t>
      </w:r>
    </w:p>
    <w:bookmarkEnd w:id="20"/>
    <w:bookmarkStart w:name="z36" w:id="21"/>
    <w:p>
      <w:pPr>
        <w:spacing w:after="0"/>
        <w:ind w:left="0"/>
        <w:jc w:val="both"/>
      </w:pPr>
      <w:r>
        <w:rPr>
          <w:rFonts w:ascii="Times New Roman"/>
          <w:b w:val="false"/>
          <w:i w:val="false"/>
          <w:color w:val="000000"/>
          <w:sz w:val="28"/>
        </w:rPr>
        <w:t>
      11) документ об образовании, в том числе данные об организациях образования и науки;</w:t>
      </w:r>
    </w:p>
    <w:bookmarkEnd w:id="21"/>
    <w:bookmarkStart w:name="z37" w:id="22"/>
    <w:p>
      <w:pPr>
        <w:spacing w:after="0"/>
        <w:ind w:left="0"/>
        <w:jc w:val="both"/>
      </w:pPr>
      <w:r>
        <w:rPr>
          <w:rFonts w:ascii="Times New Roman"/>
          <w:b w:val="false"/>
          <w:i w:val="false"/>
          <w:color w:val="000000"/>
          <w:sz w:val="28"/>
        </w:rPr>
        <w:t>
      12) наименование места работы с указанием бизнес идентификационного номера (организации, оказывающей медицинские услуги);</w:t>
      </w:r>
    </w:p>
    <w:bookmarkEnd w:id="22"/>
    <w:bookmarkStart w:name="z38" w:id="23"/>
    <w:p>
      <w:pPr>
        <w:spacing w:after="0"/>
        <w:ind w:left="0"/>
        <w:jc w:val="both"/>
      </w:pPr>
      <w:r>
        <w:rPr>
          <w:rFonts w:ascii="Times New Roman"/>
          <w:b w:val="false"/>
          <w:i w:val="false"/>
          <w:color w:val="000000"/>
          <w:sz w:val="28"/>
        </w:rPr>
        <w:t>
      13) должность в медицинской организации;</w:t>
      </w:r>
    </w:p>
    <w:bookmarkEnd w:id="23"/>
    <w:bookmarkStart w:name="z39" w:id="24"/>
    <w:p>
      <w:pPr>
        <w:spacing w:after="0"/>
        <w:ind w:left="0"/>
        <w:jc w:val="both"/>
      </w:pPr>
      <w:r>
        <w:rPr>
          <w:rFonts w:ascii="Times New Roman"/>
          <w:b w:val="false"/>
          <w:i w:val="false"/>
          <w:color w:val="000000"/>
          <w:sz w:val="28"/>
        </w:rPr>
        <w:t>
      14) сведения о сертификате специалиста в области здравоохранения (при наличии);</w:t>
      </w:r>
    </w:p>
    <w:bookmarkEnd w:id="24"/>
    <w:bookmarkStart w:name="z40" w:id="25"/>
    <w:p>
      <w:pPr>
        <w:spacing w:after="0"/>
        <w:ind w:left="0"/>
        <w:jc w:val="both"/>
      </w:pPr>
      <w:r>
        <w:rPr>
          <w:rFonts w:ascii="Times New Roman"/>
          <w:b w:val="false"/>
          <w:i w:val="false"/>
          <w:color w:val="000000"/>
          <w:sz w:val="28"/>
        </w:rPr>
        <w:t>
      15) сведения о повышении квалификации.</w:t>
      </w:r>
    </w:p>
    <w:bookmarkEnd w:id="25"/>
    <w:bookmarkStart w:name="z41" w:id="26"/>
    <w:p>
      <w:pPr>
        <w:spacing w:after="0"/>
        <w:ind w:left="0"/>
        <w:jc w:val="both"/>
      </w:pPr>
      <w:r>
        <w:rPr>
          <w:rFonts w:ascii="Times New Roman"/>
          <w:b w:val="false"/>
          <w:i w:val="false"/>
          <w:color w:val="000000"/>
          <w:sz w:val="28"/>
        </w:rPr>
        <w:t>
      9. В случаях изменения и (или) дополнения данных работника системы здравоохранения специалист службы управления персоналом вносит сведения и изменения в базу данных.".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здравоохранения" (зарегистрирован в Реестре государственной регистрации нормативных правовых актов за № 21843)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подтверждения результатов непрерывного профессионального развития, присвоения и подтверждения уровня квалификации работников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за № 21848)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базе резидентуры и требованиях, предъявляемых к ней,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"3. Реализация программ резидентуры осуществляется организациями высшего и (или) послевузовского медицинского образования в аккредитованных клиниках организаций образования в области здравоохранения, университетских больницах, а также научными организациями в области здравоохранения, аккредитованными в качестве баз резидентуры.</w:t>
      </w:r>
    </w:p>
    <w:bookmarkEnd w:id="27"/>
    <w:bookmarkStart w:name="z48" w:id="28"/>
    <w:p>
      <w:pPr>
        <w:spacing w:after="0"/>
        <w:ind w:left="0"/>
        <w:jc w:val="both"/>
      </w:pPr>
      <w:r>
        <w:rPr>
          <w:rFonts w:ascii="Times New Roman"/>
          <w:b w:val="false"/>
          <w:i w:val="false"/>
          <w:color w:val="000000"/>
          <w:sz w:val="28"/>
        </w:rPr>
        <w:t>
      4. Размещение врачей-резидентов на клинических базах организаций высшего и послевузовского медицинского образования, в научных организациях в области здравоохранения осуществляется по согласованию с уполномоченным органом в области здравоохранения на основании представления организаций высшего и послевузовского медицинского образования, научной организации в области здравоохранения.";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50" w:id="29"/>
    <w:p>
      <w:pPr>
        <w:spacing w:after="0"/>
        <w:ind w:left="0"/>
        <w:jc w:val="both"/>
      </w:pPr>
      <w:r>
        <w:rPr>
          <w:rFonts w:ascii="Times New Roman"/>
          <w:b w:val="false"/>
          <w:i w:val="false"/>
          <w:color w:val="000000"/>
          <w:sz w:val="28"/>
        </w:rPr>
        <w:t>
      "2) договор об обучении, заключаемый между научной организацией в области здравоохранения и врачом-резидентом для научных организаций в области здравоохранения, аккредитованных в качестве баз резидентуры.";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2" w:id="30"/>
    <w:p>
      <w:pPr>
        <w:spacing w:after="0"/>
        <w:ind w:left="0"/>
        <w:jc w:val="both"/>
      </w:pPr>
      <w:r>
        <w:rPr>
          <w:rFonts w:ascii="Times New Roman"/>
          <w:b w:val="false"/>
          <w:i w:val="false"/>
          <w:color w:val="000000"/>
          <w:sz w:val="28"/>
        </w:rPr>
        <w:t>
      "7. База резидентуры предоставляет рабочее место врачу-резиденту на основании договора базы резидентуры с организацией высшего и (или) послевузовского образования, а также научной организации в области здравоохранения.";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 w:id="31"/>
    <w:p>
      <w:pPr>
        <w:spacing w:after="0"/>
        <w:ind w:left="0"/>
        <w:jc w:val="both"/>
      </w:pPr>
      <w:r>
        <w:rPr>
          <w:rFonts w:ascii="Times New Roman"/>
          <w:b w:val="false"/>
          <w:i w:val="false"/>
          <w:color w:val="000000"/>
          <w:sz w:val="28"/>
        </w:rPr>
        <w:t>
      "13. В период обучения на врача-резидента распространяются права и обязанности штатных работников базы резидентуры, правила трудового распорядка, требования по безопасности и охране труда базы резидентуры организации высшего и (или) послевузовского образования, научной организации в области здравоохранения.";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56" w:id="32"/>
    <w:p>
      <w:pPr>
        <w:spacing w:after="0"/>
        <w:ind w:left="0"/>
        <w:jc w:val="both"/>
      </w:pPr>
      <w:r>
        <w:rPr>
          <w:rFonts w:ascii="Times New Roman"/>
          <w:b w:val="false"/>
          <w:i w:val="false"/>
          <w:color w:val="000000"/>
          <w:sz w:val="28"/>
        </w:rPr>
        <w:t>
      "1) наличие статуса клиники организации образования в области здравоохранения и (или) университетской больницы и (или) научной организации в области здравоохранения;".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за № 21856) следующие изменения:</w:t>
      </w:r>
    </w:p>
    <w:bookmarkStart w:name="z58" w:id="33"/>
    <w:p>
      <w:pPr>
        <w:spacing w:after="0"/>
        <w:ind w:left="0"/>
        <w:jc w:val="both"/>
      </w:pPr>
      <w:r>
        <w:rPr>
          <w:rFonts w:ascii="Times New Roman"/>
          <w:b w:val="false"/>
          <w:i w:val="false"/>
          <w:color w:val="000000"/>
          <w:sz w:val="28"/>
        </w:rPr>
        <w:t xml:space="preserve">
      заголовок изложить в следующей редакции: </w:t>
      </w:r>
    </w:p>
    <w:bookmarkEnd w:id="33"/>
    <w:bookmarkStart w:name="z59" w:id="34"/>
    <w:p>
      <w:pPr>
        <w:spacing w:after="0"/>
        <w:ind w:left="0"/>
        <w:jc w:val="both"/>
      </w:pPr>
      <w:r>
        <w:rPr>
          <w:rFonts w:ascii="Times New Roman"/>
          <w:b w:val="false"/>
          <w:i w:val="false"/>
          <w:color w:val="000000"/>
          <w:sz w:val="28"/>
        </w:rPr>
        <w:t>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 w:id="35"/>
    <w:p>
      <w:pPr>
        <w:spacing w:after="0"/>
        <w:ind w:left="0"/>
        <w:jc w:val="both"/>
      </w:pPr>
      <w:r>
        <w:rPr>
          <w:rFonts w:ascii="Times New Roman"/>
          <w:b w:val="false"/>
          <w:i w:val="false"/>
          <w:color w:val="000000"/>
          <w:sz w:val="28"/>
        </w:rPr>
        <w:t>
      "1. Утвердить:</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номенклатуру специальностей и специализаций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номенклатуру должностей работников системы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квалификационные характеристики должностей работников системы здравоохранения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 должностей</w:t>
      </w:r>
      <w:r>
        <w:rPr>
          <w:rFonts w:ascii="Times New Roman"/>
          <w:b w:val="false"/>
          <w:i w:val="false"/>
          <w:color w:val="000000"/>
          <w:sz w:val="28"/>
        </w:rPr>
        <w:t xml:space="preserve"> работников здравоохранения, утвержденной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7" w:id="36"/>
    <w:p>
      <w:pPr>
        <w:spacing w:after="0"/>
        <w:ind w:left="0"/>
        <w:jc w:val="both"/>
      </w:pPr>
      <w:r>
        <w:rPr>
          <w:rFonts w:ascii="Times New Roman"/>
          <w:b w:val="false"/>
          <w:i w:val="false"/>
          <w:color w:val="000000"/>
          <w:sz w:val="28"/>
        </w:rPr>
        <w:t>
      "Номенклатура должностей работников системы здравоохранения";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характеристиках</w:t>
      </w:r>
      <w:r>
        <w:rPr>
          <w:rFonts w:ascii="Times New Roman"/>
          <w:b w:val="false"/>
          <w:i w:val="false"/>
          <w:color w:val="000000"/>
          <w:sz w:val="28"/>
        </w:rPr>
        <w:t xml:space="preserve"> должностей работников здравоохранения,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0" w:id="37"/>
    <w:p>
      <w:pPr>
        <w:spacing w:after="0"/>
        <w:ind w:left="0"/>
        <w:jc w:val="both"/>
      </w:pPr>
      <w:r>
        <w:rPr>
          <w:rFonts w:ascii="Times New Roman"/>
          <w:b w:val="false"/>
          <w:i w:val="false"/>
          <w:color w:val="000000"/>
          <w:sz w:val="28"/>
        </w:rPr>
        <w:t>
      "Квалификационные характеристики должностей работников системы здравоохранения";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2" w:id="38"/>
    <w:p>
      <w:pPr>
        <w:spacing w:after="0"/>
        <w:ind w:left="0"/>
        <w:jc w:val="both"/>
      </w:pPr>
      <w:r>
        <w:rPr>
          <w:rFonts w:ascii="Times New Roman"/>
          <w:b w:val="false"/>
          <w:i w:val="false"/>
          <w:color w:val="000000"/>
          <w:sz w:val="28"/>
        </w:rPr>
        <w:t>
      "1. Квалификационные характеристики (далее – Квалификационные характеристики) должностей работников системы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системы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bookmarkStart w:name="z74" w:id="39"/>
    <w:p>
      <w:pPr>
        <w:spacing w:after="0"/>
        <w:ind w:left="0"/>
        <w:jc w:val="both"/>
      </w:pPr>
      <w:r>
        <w:rPr>
          <w:rFonts w:ascii="Times New Roman"/>
          <w:b w:val="false"/>
          <w:i w:val="false"/>
          <w:color w:val="000000"/>
          <w:sz w:val="28"/>
        </w:rPr>
        <w:t>
      "166. Должностные обязанности:</w:t>
      </w:r>
    </w:p>
    <w:bookmarkEnd w:id="39"/>
    <w:bookmarkStart w:name="z75" w:id="40"/>
    <w:p>
      <w:pPr>
        <w:spacing w:after="0"/>
        <w:ind w:left="0"/>
        <w:jc w:val="both"/>
      </w:pPr>
      <w:r>
        <w:rPr>
          <w:rFonts w:ascii="Times New Roman"/>
          <w:b w:val="false"/>
          <w:i w:val="false"/>
          <w:color w:val="000000"/>
          <w:sz w:val="28"/>
        </w:rPr>
        <w:t>
      Осуществляет сестринское обследование.</w:t>
      </w:r>
    </w:p>
    <w:bookmarkEnd w:id="40"/>
    <w:bookmarkStart w:name="z76" w:id="41"/>
    <w:p>
      <w:pPr>
        <w:spacing w:after="0"/>
        <w:ind w:left="0"/>
        <w:jc w:val="both"/>
      </w:pPr>
      <w:r>
        <w:rPr>
          <w:rFonts w:ascii="Times New Roman"/>
          <w:b w:val="false"/>
          <w:i w:val="false"/>
          <w:color w:val="000000"/>
          <w:sz w:val="28"/>
        </w:rPr>
        <w:t>
      Ставит сестринский диагноз.</w:t>
      </w:r>
    </w:p>
    <w:bookmarkEnd w:id="41"/>
    <w:bookmarkStart w:name="z77" w:id="42"/>
    <w:p>
      <w:pPr>
        <w:spacing w:after="0"/>
        <w:ind w:left="0"/>
        <w:jc w:val="both"/>
      </w:pPr>
      <w:r>
        <w:rPr>
          <w:rFonts w:ascii="Times New Roman"/>
          <w:b w:val="false"/>
          <w:i w:val="false"/>
          <w:color w:val="000000"/>
          <w:sz w:val="28"/>
        </w:rPr>
        <w:t>
      Составляет план сестринских вмешательств для пациента.</w:t>
      </w:r>
    </w:p>
    <w:bookmarkEnd w:id="42"/>
    <w:bookmarkStart w:name="z78" w:id="43"/>
    <w:p>
      <w:pPr>
        <w:spacing w:after="0"/>
        <w:ind w:left="0"/>
        <w:jc w:val="both"/>
      </w:pPr>
      <w:r>
        <w:rPr>
          <w:rFonts w:ascii="Times New Roman"/>
          <w:b w:val="false"/>
          <w:i w:val="false"/>
          <w:color w:val="000000"/>
          <w:sz w:val="28"/>
        </w:rPr>
        <w:t>
      Контролирует реализацию сестринских мероприятий медицинскими сестрами уровня технического и профессионального образования.</w:t>
      </w:r>
    </w:p>
    <w:bookmarkEnd w:id="43"/>
    <w:bookmarkStart w:name="z79" w:id="44"/>
    <w:p>
      <w:pPr>
        <w:spacing w:after="0"/>
        <w:ind w:left="0"/>
        <w:jc w:val="both"/>
      </w:pPr>
      <w:r>
        <w:rPr>
          <w:rFonts w:ascii="Times New Roman"/>
          <w:b w:val="false"/>
          <w:i w:val="false"/>
          <w:color w:val="000000"/>
          <w:sz w:val="28"/>
        </w:rPr>
        <w:t>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специализированных областях сферы здравоохранения на первично-медико-санитарном и стационарном уровнях</w:t>
      </w:r>
    </w:p>
    <w:bookmarkEnd w:id="44"/>
    <w:bookmarkStart w:name="z80" w:id="45"/>
    <w:p>
      <w:pPr>
        <w:spacing w:after="0"/>
        <w:ind w:left="0"/>
        <w:jc w:val="both"/>
      </w:pPr>
      <w:r>
        <w:rPr>
          <w:rFonts w:ascii="Times New Roman"/>
          <w:b w:val="false"/>
          <w:i w:val="false"/>
          <w:color w:val="000000"/>
          <w:sz w:val="28"/>
        </w:rPr>
        <w:t>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w:t>
      </w:r>
    </w:p>
    <w:bookmarkEnd w:id="45"/>
    <w:bookmarkStart w:name="z81" w:id="46"/>
    <w:p>
      <w:pPr>
        <w:spacing w:after="0"/>
        <w:ind w:left="0"/>
        <w:jc w:val="both"/>
      </w:pPr>
      <w:r>
        <w:rPr>
          <w:rFonts w:ascii="Times New Roman"/>
          <w:b w:val="false"/>
          <w:i w:val="false"/>
          <w:color w:val="000000"/>
          <w:sz w:val="28"/>
        </w:rPr>
        <w:t>
      Организует, мониторирует эффективность и контролирует обучение пациента и членов семьи процедурам общего ухода и управлению заболеванием.</w:t>
      </w:r>
    </w:p>
    <w:bookmarkEnd w:id="46"/>
    <w:bookmarkStart w:name="z82" w:id="47"/>
    <w:p>
      <w:pPr>
        <w:spacing w:after="0"/>
        <w:ind w:left="0"/>
        <w:jc w:val="both"/>
      </w:pPr>
      <w:r>
        <w:rPr>
          <w:rFonts w:ascii="Times New Roman"/>
          <w:b w:val="false"/>
          <w:i w:val="false"/>
          <w:color w:val="000000"/>
          <w:sz w:val="28"/>
        </w:rPr>
        <w:t>
      Осуществляет патронаж беременных, женщин после родов, детей до года, диспансерных больных и престарелых.</w:t>
      </w:r>
    </w:p>
    <w:bookmarkEnd w:id="47"/>
    <w:bookmarkStart w:name="z83" w:id="48"/>
    <w:p>
      <w:pPr>
        <w:spacing w:after="0"/>
        <w:ind w:left="0"/>
        <w:jc w:val="both"/>
      </w:pPr>
      <w:r>
        <w:rPr>
          <w:rFonts w:ascii="Times New Roman"/>
          <w:b w:val="false"/>
          <w:i w:val="false"/>
          <w:color w:val="000000"/>
          <w:sz w:val="28"/>
        </w:rPr>
        <w:t>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w:t>
      </w:r>
    </w:p>
    <w:bookmarkEnd w:id="48"/>
    <w:bookmarkStart w:name="z84" w:id="49"/>
    <w:p>
      <w:pPr>
        <w:spacing w:after="0"/>
        <w:ind w:left="0"/>
        <w:jc w:val="both"/>
      </w:pPr>
      <w:r>
        <w:rPr>
          <w:rFonts w:ascii="Times New Roman"/>
          <w:b w:val="false"/>
          <w:i w:val="false"/>
          <w:color w:val="000000"/>
          <w:sz w:val="28"/>
        </w:rPr>
        <w:t>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bookmarkEnd w:id="49"/>
    <w:bookmarkStart w:name="z85" w:id="50"/>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50"/>
    <w:bookmarkStart w:name="z86" w:id="51"/>
    <w:p>
      <w:pPr>
        <w:spacing w:after="0"/>
        <w:ind w:left="0"/>
        <w:jc w:val="both"/>
      </w:pPr>
      <w:r>
        <w:rPr>
          <w:rFonts w:ascii="Times New Roman"/>
          <w:b w:val="false"/>
          <w:i w:val="false"/>
          <w:color w:val="000000"/>
          <w:sz w:val="28"/>
        </w:rPr>
        <w:t>
      Обеспечивает контроль за организацией безопасной больничной среды и инфекционным контролем.</w:t>
      </w:r>
    </w:p>
    <w:bookmarkEnd w:id="51"/>
    <w:bookmarkStart w:name="z87" w:id="52"/>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52"/>
    <w:bookmarkStart w:name="z88" w:id="53"/>
    <w:p>
      <w:pPr>
        <w:spacing w:after="0"/>
        <w:ind w:left="0"/>
        <w:jc w:val="both"/>
      </w:pPr>
      <w:r>
        <w:rPr>
          <w:rFonts w:ascii="Times New Roman"/>
          <w:b w:val="false"/>
          <w:i w:val="false"/>
          <w:color w:val="000000"/>
          <w:sz w:val="28"/>
        </w:rPr>
        <w:t>
      Принимает участие в организации межпрофессиональной работы медицинских сестер, врачей и других "работников системы здравоохранения".</w:t>
      </w:r>
    </w:p>
    <w:bookmarkEnd w:id="53"/>
    <w:bookmarkStart w:name="z89" w:id="54"/>
    <w:p>
      <w:pPr>
        <w:spacing w:after="0"/>
        <w:ind w:left="0"/>
        <w:jc w:val="both"/>
      </w:pPr>
      <w:r>
        <w:rPr>
          <w:rFonts w:ascii="Times New Roman"/>
          <w:b w:val="false"/>
          <w:i w:val="false"/>
          <w:color w:val="000000"/>
          <w:sz w:val="28"/>
        </w:rPr>
        <w:t>
      Организует надлежащее выполнение врачебных назначений медицинскими сестрами.</w:t>
      </w:r>
    </w:p>
    <w:bookmarkEnd w:id="54"/>
    <w:bookmarkStart w:name="z90" w:id="55"/>
    <w:p>
      <w:pPr>
        <w:spacing w:after="0"/>
        <w:ind w:left="0"/>
        <w:jc w:val="both"/>
      </w:pPr>
      <w:r>
        <w:rPr>
          <w:rFonts w:ascii="Times New Roman"/>
          <w:b w:val="false"/>
          <w:i w:val="false"/>
          <w:color w:val="000000"/>
          <w:sz w:val="28"/>
        </w:rPr>
        <w:t>
      Участвует в разработке доказательных сестринских руководств и протоколов.</w:t>
      </w:r>
    </w:p>
    <w:bookmarkEnd w:id="55"/>
    <w:bookmarkStart w:name="z91" w:id="56"/>
    <w:p>
      <w:pPr>
        <w:spacing w:after="0"/>
        <w:ind w:left="0"/>
        <w:jc w:val="both"/>
      </w:pPr>
      <w:r>
        <w:rPr>
          <w:rFonts w:ascii="Times New Roman"/>
          <w:b w:val="false"/>
          <w:i w:val="false"/>
          <w:color w:val="000000"/>
          <w:sz w:val="28"/>
        </w:rPr>
        <w:t>
      Участвует в разработке организационных политик и деятельности по улучшению качества в сестринском деле.</w:t>
      </w:r>
    </w:p>
    <w:bookmarkEnd w:id="56"/>
    <w:bookmarkStart w:name="z92" w:id="57"/>
    <w:p>
      <w:pPr>
        <w:spacing w:after="0"/>
        <w:ind w:left="0"/>
        <w:jc w:val="both"/>
      </w:pPr>
      <w:r>
        <w:rPr>
          <w:rFonts w:ascii="Times New Roman"/>
          <w:b w:val="false"/>
          <w:i w:val="false"/>
          <w:color w:val="000000"/>
          <w:sz w:val="28"/>
        </w:rPr>
        <w:t>
      Контролирует организацию сестринской документации в условиях электронного здравоохранения.";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"266.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системы здравоохранения"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квалификационным характеристикам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ҚР ДСМ-283/2020</w:t>
            </w:r>
          </w:p>
        </w:tc>
      </w:tr>
    </w:tbl>
    <w:bookmarkStart w:name="z98" w:id="58"/>
    <w:p>
      <w:pPr>
        <w:spacing w:after="0"/>
        <w:ind w:left="0"/>
        <w:jc w:val="left"/>
      </w:pPr>
      <w:r>
        <w:rPr>
          <w:rFonts w:ascii="Times New Roman"/>
          <w:b/>
          <w:i w:val="false"/>
          <w:color w:val="000000"/>
        </w:rPr>
        <w:t xml:space="preserve">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58"/>
    <w:bookmarkStart w:name="z99" w:id="59"/>
    <w:p>
      <w:pPr>
        <w:spacing w:after="0"/>
        <w:ind w:left="0"/>
        <w:jc w:val="left"/>
      </w:pPr>
      <w:r>
        <w:rPr>
          <w:rFonts w:ascii="Times New Roman"/>
          <w:b/>
          <w:i w:val="false"/>
          <w:color w:val="000000"/>
        </w:rPr>
        <w:t xml:space="preserve"> Глава 1. Общие положения</w:t>
      </w:r>
    </w:p>
    <w:bookmarkEnd w:id="59"/>
    <w:p>
      <w:pPr>
        <w:spacing w:after="0"/>
        <w:ind w:left="0"/>
        <w:jc w:val="left"/>
      </w:pPr>
    </w:p>
    <w:p>
      <w:pPr>
        <w:spacing w:after="0"/>
        <w:ind w:left="0"/>
        <w:jc w:val="both"/>
      </w:pPr>
      <w:r>
        <w:rPr>
          <w:rFonts w:ascii="Times New Roman"/>
          <w:b w:val="false"/>
          <w:i w:val="false"/>
          <w:color w:val="000000"/>
          <w:sz w:val="28"/>
        </w:rPr>
        <w:t xml:space="preserve">
      1. Настоящие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подтверждения результатов непрерывного профессионального развития, присвоения и подтверждения уровня квалификации работникам системы здравоохранения, имеющих техническое и профессиональное, послесреднее, высшее, послевузовское образование по направлению подготовки "Здравоохранение".</w:t>
      </w:r>
    </w:p>
    <w:bookmarkStart w:name="z101" w:id="60"/>
    <w:p>
      <w:pPr>
        <w:spacing w:after="0"/>
        <w:ind w:left="0"/>
        <w:jc w:val="both"/>
      </w:pPr>
      <w:r>
        <w:rPr>
          <w:rFonts w:ascii="Times New Roman"/>
          <w:b w:val="false"/>
          <w:i w:val="false"/>
          <w:color w:val="000000"/>
          <w:sz w:val="28"/>
        </w:rPr>
        <w:t>
      2. Результаты непрерывного профессионального развития (далее – НПР) работников системы здравоохранения подтверждаются службой управления персоналом и руководителем медицинской организации в соответствии с критериями подтверждения результатов непрерывного профессионального развития работников системы здравоохранения, согласно приложению 1 настоящих Правил.</w:t>
      </w:r>
    </w:p>
    <w:bookmarkEnd w:id="60"/>
    <w:bookmarkStart w:name="z102" w:id="6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61"/>
    <w:bookmarkStart w:name="z103" w:id="62"/>
    <w:p>
      <w:pPr>
        <w:spacing w:after="0"/>
        <w:ind w:left="0"/>
        <w:jc w:val="both"/>
      </w:pPr>
      <w:r>
        <w:rPr>
          <w:rFonts w:ascii="Times New Roman"/>
          <w:b w:val="false"/>
          <w:i w:val="false"/>
          <w:color w:val="000000"/>
          <w:sz w:val="28"/>
        </w:rPr>
        <w:t>
      1) аккредитованная организация по оценке – аккредитованная уполномоченным органом здравоохранения организация, осуществляющая оценку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End w:id="62"/>
    <w:bookmarkStart w:name="z104" w:id="63"/>
    <w:p>
      <w:pPr>
        <w:spacing w:after="0"/>
        <w:ind w:left="0"/>
        <w:jc w:val="both"/>
      </w:pPr>
      <w:r>
        <w:rPr>
          <w:rFonts w:ascii="Times New Roman"/>
          <w:b w:val="false"/>
          <w:i w:val="false"/>
          <w:color w:val="000000"/>
          <w:sz w:val="28"/>
        </w:rPr>
        <w:t>
      2) зачетная единица в системе непрерывного профессионального развития работников системы здравоохранения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w:t>
      </w:r>
    </w:p>
    <w:bookmarkEnd w:id="63"/>
    <w:bookmarkStart w:name="z105" w:id="64"/>
    <w:p>
      <w:pPr>
        <w:spacing w:after="0"/>
        <w:ind w:left="0"/>
        <w:jc w:val="both"/>
      </w:pPr>
      <w:r>
        <w:rPr>
          <w:rFonts w:ascii="Times New Roman"/>
          <w:b w:val="false"/>
          <w:i w:val="false"/>
          <w:color w:val="000000"/>
          <w:sz w:val="28"/>
        </w:rPr>
        <w:t>
      3) медицинский работник – физическое лицо, имеющее профессиональное медицинское образование и осуществляющее медицинскую деятельность;</w:t>
      </w:r>
    </w:p>
    <w:bookmarkEnd w:id="64"/>
    <w:bookmarkStart w:name="z106" w:id="65"/>
    <w:p>
      <w:pPr>
        <w:spacing w:after="0"/>
        <w:ind w:left="0"/>
        <w:jc w:val="both"/>
      </w:pPr>
      <w:r>
        <w:rPr>
          <w:rFonts w:ascii="Times New Roman"/>
          <w:b w:val="false"/>
          <w:i w:val="false"/>
          <w:color w:val="000000"/>
          <w:sz w:val="28"/>
        </w:rPr>
        <w:t>
      4)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65"/>
    <w:bookmarkStart w:name="z107" w:id="66"/>
    <w:p>
      <w:pPr>
        <w:spacing w:after="0"/>
        <w:ind w:left="0"/>
        <w:jc w:val="both"/>
      </w:pPr>
      <w:r>
        <w:rPr>
          <w:rFonts w:ascii="Times New Roman"/>
          <w:b w:val="false"/>
          <w:i w:val="false"/>
          <w:color w:val="000000"/>
          <w:sz w:val="28"/>
        </w:rPr>
        <w:t>
      5) профессиональная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bookmarkEnd w:id="66"/>
    <w:bookmarkStart w:name="z108" w:id="67"/>
    <w:p>
      <w:pPr>
        <w:spacing w:after="0"/>
        <w:ind w:left="0"/>
        <w:jc w:val="both"/>
      </w:pPr>
      <w:r>
        <w:rPr>
          <w:rFonts w:ascii="Times New Roman"/>
          <w:b w:val="false"/>
          <w:i w:val="false"/>
          <w:color w:val="000000"/>
          <w:sz w:val="28"/>
        </w:rPr>
        <w:t>
      6)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67"/>
    <w:bookmarkStart w:name="z109" w:id="68"/>
    <w:p>
      <w:pPr>
        <w:spacing w:after="0"/>
        <w:ind w:left="0"/>
        <w:jc w:val="both"/>
      </w:pPr>
      <w:r>
        <w:rPr>
          <w:rFonts w:ascii="Times New Roman"/>
          <w:b w:val="false"/>
          <w:i w:val="false"/>
          <w:color w:val="000000"/>
          <w:sz w:val="28"/>
        </w:rPr>
        <w:t>
      7) отраслевая рамка квалификаций (далее - ОРК)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68"/>
    <w:bookmarkStart w:name="z110" w:id="69"/>
    <w:p>
      <w:pPr>
        <w:spacing w:after="0"/>
        <w:ind w:left="0"/>
        <w:jc w:val="both"/>
      </w:pPr>
      <w:r>
        <w:rPr>
          <w:rFonts w:ascii="Times New Roman"/>
          <w:b w:val="false"/>
          <w:i w:val="false"/>
          <w:color w:val="000000"/>
          <w:sz w:val="28"/>
        </w:rPr>
        <w:t>
      8) неформальное образование – вид образования, запланированный, организованный и осуществляемый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Результатами НПР работников системы здравоохранения являются документы, удостоверяющие результаты дополнительного, неформального образования, дополнительные компетенции и иные мероприятия по профессиональному развитию с учетом требований согласно </w:t>
      </w:r>
      <w:r>
        <w:rPr>
          <w:rFonts w:ascii="Times New Roman"/>
          <w:b w:val="false"/>
          <w:i w:val="false"/>
          <w:color w:val="000000"/>
          <w:sz w:val="28"/>
        </w:rPr>
        <w:t>пункту 3</w:t>
      </w:r>
      <w:r>
        <w:rPr>
          <w:rFonts w:ascii="Times New Roman"/>
          <w:b w:val="false"/>
          <w:i w:val="false"/>
          <w:color w:val="000000"/>
          <w:sz w:val="28"/>
        </w:rPr>
        <w:t xml:space="preserve"> статьи 269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НПР работников системы здравоохранения подтверждаются для сертификации специалистов в области здравоохранения согласно </w:t>
      </w:r>
      <w:r>
        <w:rPr>
          <w:rFonts w:ascii="Times New Roman"/>
          <w:b w:val="false"/>
          <w:i w:val="false"/>
          <w:color w:val="000000"/>
          <w:sz w:val="28"/>
        </w:rPr>
        <w:t>статье 27</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Присвоение или подтверждение уровня квалификации, согласно ОРК сферы "Здравоохранение", работникам системы здравоохранения осуществляется на основании результата оценки профессиональной подготовленности, выданного аккредитованной организацией по оценке, в порядке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Медицинские работники при наличии заключения аккредитованной организации по оценке, в рамках государственных услуг "Выдача сертификата специалиста для допуска к клинической практике", "Выдача сертификата иностранного специалиста для допуска к клинической практике", получают или подтверждают сертификат специалиста по специальности (специализации) с учетом присвоенного или подтвержденного уровня квалификации, в порядке,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bookmarkStart w:name="z115" w:id="70"/>
    <w:p>
      <w:pPr>
        <w:spacing w:after="0"/>
        <w:ind w:left="0"/>
        <w:jc w:val="left"/>
      </w:pPr>
      <w:r>
        <w:rPr>
          <w:rFonts w:ascii="Times New Roman"/>
          <w:b/>
          <w:i w:val="false"/>
          <w:color w:val="000000"/>
        </w:rPr>
        <w:t xml:space="preserve"> Глава 2. Порядок подтверждения результатов непрерывного профессионального развития работников системы здравоохранения</w:t>
      </w:r>
    </w:p>
    <w:bookmarkEnd w:id="70"/>
    <w:bookmarkStart w:name="z116" w:id="71"/>
    <w:p>
      <w:pPr>
        <w:spacing w:after="0"/>
        <w:ind w:left="0"/>
        <w:jc w:val="both"/>
      </w:pPr>
      <w:r>
        <w:rPr>
          <w:rFonts w:ascii="Times New Roman"/>
          <w:b w:val="false"/>
          <w:i w:val="false"/>
          <w:color w:val="000000"/>
          <w:sz w:val="28"/>
        </w:rPr>
        <w:t>
      6. Результаты НПР работников системы здравоохранения подтверждаются за последние 5 лет руководителем организации здравоохранения.</w:t>
      </w:r>
    </w:p>
    <w:bookmarkEnd w:id="71"/>
    <w:bookmarkStart w:name="z117" w:id="72"/>
    <w:p>
      <w:pPr>
        <w:spacing w:after="0"/>
        <w:ind w:left="0"/>
        <w:jc w:val="both"/>
      </w:pPr>
      <w:r>
        <w:rPr>
          <w:rFonts w:ascii="Times New Roman"/>
          <w:b w:val="false"/>
          <w:i w:val="false"/>
          <w:color w:val="000000"/>
          <w:sz w:val="28"/>
        </w:rPr>
        <w:t>
      7. Работник системы здравоохранения при наличии удостоверяющих документов результатов НПР предоставляет в службу управления персоналом по месту основной деятельности подтверждающие документы, предусмотренные критериями, согласно приложению 1 настоящих Правил.</w:t>
      </w:r>
    </w:p>
    <w:bookmarkEnd w:id="72"/>
    <w:bookmarkStart w:name="z118" w:id="73"/>
    <w:p>
      <w:pPr>
        <w:spacing w:after="0"/>
        <w:ind w:left="0"/>
        <w:jc w:val="both"/>
      </w:pPr>
      <w:r>
        <w:rPr>
          <w:rFonts w:ascii="Times New Roman"/>
          <w:b w:val="false"/>
          <w:i w:val="false"/>
          <w:color w:val="000000"/>
          <w:sz w:val="28"/>
        </w:rPr>
        <w:t>
      Документы, выданные на иностранном языке, предоставляются с нотариально заверенным переводом на казахском или русском языке.</w:t>
      </w:r>
    </w:p>
    <w:bookmarkEnd w:id="73"/>
    <w:bookmarkStart w:name="z119" w:id="74"/>
    <w:p>
      <w:pPr>
        <w:spacing w:after="0"/>
        <w:ind w:left="0"/>
        <w:jc w:val="both"/>
      </w:pPr>
      <w:r>
        <w:rPr>
          <w:rFonts w:ascii="Times New Roman"/>
          <w:b w:val="false"/>
          <w:i w:val="false"/>
          <w:color w:val="000000"/>
          <w:sz w:val="28"/>
        </w:rPr>
        <w:t>
      8. Служба управления персоналом и руководитель медицинской организации начисляют ЗЕ за каждый критерий результата НПР.</w:t>
      </w:r>
    </w:p>
    <w:bookmarkEnd w:id="74"/>
    <w:bookmarkStart w:name="z120" w:id="75"/>
    <w:p>
      <w:pPr>
        <w:spacing w:after="0"/>
        <w:ind w:left="0"/>
        <w:jc w:val="both"/>
      </w:pPr>
      <w:r>
        <w:rPr>
          <w:rFonts w:ascii="Times New Roman"/>
          <w:b w:val="false"/>
          <w:i w:val="false"/>
          <w:color w:val="000000"/>
          <w:sz w:val="28"/>
        </w:rPr>
        <w:t>
      9. Итоговый результат НПР рассчитывается путем суммирования ЗЕ за дополнительное образование, неформальное образование и дополнительные компетенции.</w:t>
      </w:r>
    </w:p>
    <w:bookmarkEnd w:id="75"/>
    <w:bookmarkStart w:name="z121" w:id="76"/>
    <w:p>
      <w:pPr>
        <w:spacing w:after="0"/>
        <w:ind w:left="0"/>
        <w:jc w:val="both"/>
      </w:pPr>
      <w:r>
        <w:rPr>
          <w:rFonts w:ascii="Times New Roman"/>
          <w:b w:val="false"/>
          <w:i w:val="false"/>
          <w:color w:val="000000"/>
          <w:sz w:val="28"/>
        </w:rPr>
        <w:t>
      ЗЕ по результатам дополнительного образования (повышение квалификации) рассчитываются за последние 5 лет согласно Главе 1 приложения 1 к настоящим Правилам.</w:t>
      </w:r>
    </w:p>
    <w:bookmarkEnd w:id="76"/>
    <w:bookmarkStart w:name="z122" w:id="77"/>
    <w:p>
      <w:pPr>
        <w:spacing w:after="0"/>
        <w:ind w:left="0"/>
        <w:jc w:val="both"/>
      </w:pPr>
      <w:r>
        <w:rPr>
          <w:rFonts w:ascii="Times New Roman"/>
          <w:b w:val="false"/>
          <w:i w:val="false"/>
          <w:color w:val="000000"/>
          <w:sz w:val="28"/>
        </w:rPr>
        <w:t>
      ЗЕ по результатам неформального образования рассчитываются согласно Главе 2 приложения 1 к настоящим Правилам, по дополнительным компетенциям - согласно Главе 3 приложения 1 к настоящим Правилам.</w:t>
      </w:r>
    </w:p>
    <w:bookmarkEnd w:id="77"/>
    <w:bookmarkStart w:name="z123" w:id="78"/>
    <w:p>
      <w:pPr>
        <w:spacing w:after="0"/>
        <w:ind w:left="0"/>
        <w:jc w:val="both"/>
      </w:pPr>
      <w:r>
        <w:rPr>
          <w:rFonts w:ascii="Times New Roman"/>
          <w:b w:val="false"/>
          <w:i w:val="false"/>
          <w:color w:val="000000"/>
          <w:sz w:val="28"/>
        </w:rPr>
        <w:t>
      10. Подтвержденные результаты НПР оформляются по форме согласно приложения 2 к настоящим Правилам.</w:t>
      </w:r>
    </w:p>
    <w:bookmarkEnd w:id="78"/>
    <w:bookmarkStart w:name="z124" w:id="79"/>
    <w:p>
      <w:pPr>
        <w:spacing w:after="0"/>
        <w:ind w:left="0"/>
        <w:jc w:val="both"/>
      </w:pPr>
      <w:r>
        <w:rPr>
          <w:rFonts w:ascii="Times New Roman"/>
          <w:b w:val="false"/>
          <w:i w:val="false"/>
          <w:color w:val="000000"/>
          <w:sz w:val="28"/>
        </w:rPr>
        <w:t>
      11. Основанием для отказа в подтверждении результатов НПР является несоответствие документов, удостоверяющих результаты НПР требованиям к критериям.</w:t>
      </w:r>
    </w:p>
    <w:bookmarkEnd w:id="79"/>
    <w:bookmarkStart w:name="z125" w:id="80"/>
    <w:p>
      <w:pPr>
        <w:spacing w:after="0"/>
        <w:ind w:left="0"/>
        <w:jc w:val="left"/>
      </w:pPr>
      <w:r>
        <w:rPr>
          <w:rFonts w:ascii="Times New Roman"/>
          <w:b/>
          <w:i w:val="false"/>
          <w:color w:val="000000"/>
        </w:rPr>
        <w:t xml:space="preserve"> Глава 3. Порядок присвоения и подтверждения уровня квалификации</w:t>
      </w:r>
    </w:p>
    <w:bookmarkEnd w:id="80"/>
    <w:bookmarkStart w:name="z126" w:id="81"/>
    <w:p>
      <w:pPr>
        <w:spacing w:after="0"/>
        <w:ind w:left="0"/>
        <w:jc w:val="both"/>
      </w:pPr>
      <w:r>
        <w:rPr>
          <w:rFonts w:ascii="Times New Roman"/>
          <w:b w:val="false"/>
          <w:i w:val="false"/>
          <w:color w:val="000000"/>
          <w:sz w:val="28"/>
        </w:rPr>
        <w:t>
      12. Работник системы здравоохранения, претендующий на присвоение или подтверждение уровня квалификации, предоставляет в аккредитованную организацию по оценке результатов НПР согласно пункту 6 настоящих Правил.</w:t>
      </w:r>
    </w:p>
    <w:bookmarkEnd w:id="81"/>
    <w:bookmarkStart w:name="z127" w:id="82"/>
    <w:p>
      <w:pPr>
        <w:spacing w:after="0"/>
        <w:ind w:left="0"/>
        <w:jc w:val="both"/>
      </w:pPr>
      <w:r>
        <w:rPr>
          <w:rFonts w:ascii="Times New Roman"/>
          <w:b w:val="false"/>
          <w:i w:val="false"/>
          <w:color w:val="000000"/>
          <w:sz w:val="28"/>
        </w:rPr>
        <w:t>
      Для присвоения очередного уровня квалификации работнику системы здравоохранения необходимо:</w:t>
      </w:r>
    </w:p>
    <w:bookmarkEnd w:id="82"/>
    <w:bookmarkStart w:name="z128" w:id="83"/>
    <w:p>
      <w:pPr>
        <w:spacing w:after="0"/>
        <w:ind w:left="0"/>
        <w:jc w:val="both"/>
      </w:pPr>
      <w:r>
        <w:rPr>
          <w:rFonts w:ascii="Times New Roman"/>
          <w:b w:val="false"/>
          <w:i w:val="false"/>
          <w:color w:val="000000"/>
          <w:sz w:val="28"/>
        </w:rPr>
        <w:t>
      1) наличие образования в области здравоохранения, соответствующего уровню квалификации, подтвержденного дипломом об образовании;</w:t>
      </w:r>
    </w:p>
    <w:bookmarkEnd w:id="83"/>
    <w:bookmarkStart w:name="z129" w:id="84"/>
    <w:p>
      <w:pPr>
        <w:spacing w:after="0"/>
        <w:ind w:left="0"/>
        <w:jc w:val="both"/>
      </w:pPr>
      <w:r>
        <w:rPr>
          <w:rFonts w:ascii="Times New Roman"/>
          <w:b w:val="false"/>
          <w:i w:val="false"/>
          <w:color w:val="000000"/>
          <w:sz w:val="28"/>
        </w:rPr>
        <w:t>
      2) результат оценки профессиональной подготовленности, выданный аккредитованной организацией по оценке.</w:t>
      </w:r>
    </w:p>
    <w:bookmarkEnd w:id="84"/>
    <w:bookmarkStart w:name="z130" w:id="85"/>
    <w:p>
      <w:pPr>
        <w:spacing w:after="0"/>
        <w:ind w:left="0"/>
        <w:jc w:val="both"/>
      </w:pPr>
      <w:r>
        <w:rPr>
          <w:rFonts w:ascii="Times New Roman"/>
          <w:b w:val="false"/>
          <w:i w:val="false"/>
          <w:color w:val="000000"/>
          <w:sz w:val="28"/>
        </w:rPr>
        <w:t>
      3) выполнение трудовых функций, соответствующих заявленному уровню квалификации согласно требованиям профессионального стандарта, подтвержденные отчетом из электронного регистра услуг или о профессиональной деятельности, подписанного руководителем структурного подразделения;</w:t>
      </w:r>
    </w:p>
    <w:bookmarkEnd w:id="85"/>
    <w:bookmarkStart w:name="z131" w:id="86"/>
    <w:p>
      <w:pPr>
        <w:spacing w:after="0"/>
        <w:ind w:left="0"/>
        <w:jc w:val="both"/>
      </w:pPr>
      <w:r>
        <w:rPr>
          <w:rFonts w:ascii="Times New Roman"/>
          <w:b w:val="false"/>
          <w:i w:val="false"/>
          <w:color w:val="000000"/>
          <w:sz w:val="28"/>
        </w:rPr>
        <w:t>
      4) подтвержденные результаты НПР, заверенные службой управления персоналом и руководителем медицинской организации.</w:t>
      </w:r>
    </w:p>
    <w:bookmarkEnd w:id="86"/>
    <w:bookmarkStart w:name="z132" w:id="87"/>
    <w:p>
      <w:pPr>
        <w:spacing w:after="0"/>
        <w:ind w:left="0"/>
        <w:jc w:val="both"/>
      </w:pPr>
      <w:r>
        <w:rPr>
          <w:rFonts w:ascii="Times New Roman"/>
          <w:b w:val="false"/>
          <w:i w:val="false"/>
          <w:color w:val="000000"/>
          <w:sz w:val="28"/>
        </w:rPr>
        <w:t>
      Работники системы здравоохранения, у которых срок действия свидетельства о присвоении квалификационной категории истек после 1 января 2021 года, претендуют на получение соответствующего (эквивалентного) уровня квалификации без прохождения этапа оценки знаний и кейс-тестинг (решение ситуационных задач).</w:t>
      </w:r>
    </w:p>
    <w:bookmarkEnd w:id="87"/>
    <w:bookmarkStart w:name="z133" w:id="88"/>
    <w:p>
      <w:pPr>
        <w:spacing w:after="0"/>
        <w:ind w:left="0"/>
        <w:jc w:val="both"/>
      </w:pPr>
      <w:r>
        <w:rPr>
          <w:rFonts w:ascii="Times New Roman"/>
          <w:b w:val="false"/>
          <w:i w:val="false"/>
          <w:color w:val="000000"/>
          <w:sz w:val="28"/>
        </w:rPr>
        <w:t>
      13. Для достижения соответствующего уровня квалификации необходимы мероприятия НПР, включающие дополнительное, неформальное образование и дополнительные компетенции по критериям подтверждения результатов непрерывного профессионального развития работников системы здравоохранения согласно приложению 3 к настоящим Правилам.</w:t>
      </w:r>
    </w:p>
    <w:bookmarkEnd w:id="88"/>
    <w:bookmarkStart w:name="z134" w:id="89"/>
    <w:p>
      <w:pPr>
        <w:spacing w:after="0"/>
        <w:ind w:left="0"/>
        <w:jc w:val="both"/>
      </w:pPr>
      <w:r>
        <w:rPr>
          <w:rFonts w:ascii="Times New Roman"/>
          <w:b w:val="false"/>
          <w:i w:val="false"/>
          <w:color w:val="000000"/>
          <w:sz w:val="28"/>
        </w:rPr>
        <w:t>
      14. Общий объем мероприятий непрерывного профессионального развития для уровней квалификаций составляет не менее 210 ЗЕ.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Дополнительное и (или) неформальное образование, полученное работниками системы здравоохранения в зарубежных организациях,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признаются действительными в Республике Казахстан при предъявлении оригинала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Работникам системы здравоохранения присваиваются начальный или очередной уровень квалификации на основании результата оценки профессиональной подготовленности, выданном аккредитованной организацией по оценке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Start w:name="z137" w:id="90"/>
    <w:p>
      <w:pPr>
        <w:spacing w:after="0"/>
        <w:ind w:left="0"/>
        <w:jc w:val="both"/>
      </w:pPr>
      <w:r>
        <w:rPr>
          <w:rFonts w:ascii="Times New Roman"/>
          <w:b w:val="false"/>
          <w:i w:val="false"/>
          <w:color w:val="000000"/>
          <w:sz w:val="28"/>
        </w:rPr>
        <w:t>
      17. Начальные уровни квалификации 4.0, 5.0, 6.0, 7.0 (I), 7.1 (R) присваиваются выпускникам организаций образования и научных организаций в области здравоохранения в соответствии с ОРК в сфере здравоохранения согласно приложению 4 к настоящим Правилам.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Уровень квалификации по специализации присваивается в рамках основной специальности,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w:t>
      </w:r>
    </w:p>
    <w:bookmarkStart w:name="z139" w:id="91"/>
    <w:p>
      <w:pPr>
        <w:spacing w:after="0"/>
        <w:ind w:left="0"/>
        <w:jc w:val="both"/>
      </w:pPr>
      <w:r>
        <w:rPr>
          <w:rFonts w:ascii="Times New Roman"/>
          <w:b w:val="false"/>
          <w:i w:val="false"/>
          <w:color w:val="000000"/>
          <w:sz w:val="28"/>
        </w:rPr>
        <w:t>
      19. При присвоении очередного уровня квалификации соблюдается последовательность уровней квалификаций, установленная ОРК сферы "Здравоохранение" согласно приложению 5 к настоящим Правилам.</w:t>
      </w:r>
    </w:p>
    <w:bookmarkEnd w:id="91"/>
    <w:bookmarkStart w:name="z140" w:id="92"/>
    <w:p>
      <w:pPr>
        <w:spacing w:after="0"/>
        <w:ind w:left="0"/>
        <w:jc w:val="both"/>
      </w:pPr>
      <w:r>
        <w:rPr>
          <w:rFonts w:ascii="Times New Roman"/>
          <w:b w:val="false"/>
          <w:i w:val="false"/>
          <w:color w:val="000000"/>
          <w:sz w:val="28"/>
        </w:rPr>
        <w:t>
      Работники системы здравоохранения, имеющие бессрочные свидетельства о присвоении категории, переоформляют их на сертификат специалиста по специальности с соответствующим уровнем квалификации без прохождения оценки профессиональной подготовленности.</w:t>
      </w:r>
    </w:p>
    <w:bookmarkEnd w:id="92"/>
    <w:bookmarkStart w:name="z141" w:id="93"/>
    <w:p>
      <w:pPr>
        <w:spacing w:after="0"/>
        <w:ind w:left="0"/>
        <w:jc w:val="both"/>
      </w:pPr>
      <w:r>
        <w:rPr>
          <w:rFonts w:ascii="Times New Roman"/>
          <w:b w:val="false"/>
          <w:i w:val="false"/>
          <w:color w:val="000000"/>
          <w:sz w:val="28"/>
        </w:rPr>
        <w:t>
      Работники системы здравоохранения по специальности "Сестринское дело" при получении послесредного или высшего медицинского образования той же специальности переоформляют сертификат специалиста с сохранением уровня квалификации эквивалентной квалификационной категории с учетом предыдущего стажа работы.</w:t>
      </w:r>
    </w:p>
    <w:bookmarkEnd w:id="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подтверждения результатов </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 и</w:t>
            </w:r>
            <w:r>
              <w:br/>
            </w:r>
            <w:r>
              <w:rPr>
                <w:rFonts w:ascii="Times New Roman"/>
                <w:b w:val="false"/>
                <w:i w:val="false"/>
                <w:color w:val="000000"/>
                <w:sz w:val="20"/>
              </w:rPr>
              <w:t>подтверждения уровня</w:t>
            </w:r>
            <w:r>
              <w:br/>
            </w:r>
            <w:r>
              <w:rPr>
                <w:rFonts w:ascii="Times New Roman"/>
                <w:b w:val="false"/>
                <w:i w:val="false"/>
                <w:color w:val="000000"/>
                <w:sz w:val="20"/>
              </w:rPr>
              <w:t>квалификации работников</w:t>
            </w:r>
            <w:r>
              <w:br/>
            </w:r>
            <w:r>
              <w:rPr>
                <w:rFonts w:ascii="Times New Roman"/>
                <w:b w:val="false"/>
                <w:i w:val="false"/>
                <w:color w:val="000000"/>
                <w:sz w:val="20"/>
              </w:rPr>
              <w:t>системы здравоохранения</w:t>
            </w:r>
          </w:p>
        </w:tc>
      </w:tr>
    </w:tbl>
    <w:bookmarkStart w:name="z143" w:id="94"/>
    <w:p>
      <w:pPr>
        <w:spacing w:after="0"/>
        <w:ind w:left="0"/>
        <w:jc w:val="left"/>
      </w:pPr>
      <w:r>
        <w:rPr>
          <w:rFonts w:ascii="Times New Roman"/>
          <w:b/>
          <w:i w:val="false"/>
          <w:color w:val="000000"/>
        </w:rPr>
        <w:t xml:space="preserve"> Критерии подтверждения результатов непрерывного профессионального развития работников системы здравоохранения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Требование к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(цикл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соответствии с уровнем образовательной программы;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1 зачетной единице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повышения квалификации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по профилю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30 зачетные 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очных обучениях семинарах, тренингах, мастер-классах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вебинарах, онлайн курсах, иных обучающих мероприятиях, проводимых с использованием технологий дистанционного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съезда, конгресса, конференции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5 зачетных единиц; доклад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участника и (или) программа конференции с указанием Ф.И.О. докладчика, темы, места проведения, организатора проведения,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10 зачетных единиц; доклад = 50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 40 зачетных единиц; доклад = 100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монографии, руководства, методических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зачетных единиц; руководство, методические рекомендации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монографии, руководства, методических рекомендаций, первый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учебника (книги)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учебник (книга)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опубликованного учебника (книги)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20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по в республиканских и зарубежных изданиях, не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индексируемых в Scopus, WebofScience, Springer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квартиль журнала Q4 = 90 зачетных единиц; 1 статья, квартиль журнала Q3 = 120 зачетных единиц; 1 статья, квартиль журнала Q2 = 150 зачетных единиц; 1 статья, квартиль журнала Q1=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опубликованную статью в базе данных Scopus, Web of Science, Springer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республиканского уровня = 60 зачетных единиц; 1 патент зарубежного уровня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патента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об интеллектуальной собственности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об интеллектуальной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педагогическая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или ментора для обучающихся медицинских организаций образования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медицинской организации о назначении наставником, и (или) свидетельство о повышении квалификации по наставничеству и (или) менторству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для молодых и вновь принятых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назначении наставником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практическую деятельность инновационной научной или практической методики диагностики лечения, профилактики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внедрения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внедрения с участием местного органа управления здравоохранением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профессиональной ассоциации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регионального уровня = 10 зачетных единиц; республиканского уровня = 30 зачетных единиц; международного уровня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членство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экспертных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и (или) тренерская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в соответствии с профилем заявляемой специальности;</w:t>
            </w:r>
          </w:p>
          <w:bookmarkEnd w:id="95"/>
          <w:p>
            <w:pPr>
              <w:spacing w:after="20"/>
              <w:ind w:left="20"/>
              <w:jc w:val="both"/>
            </w:pPr>
            <w:r>
              <w:rPr>
                <w:rFonts w:ascii="Times New Roman"/>
                <w:b w:val="false"/>
                <w:i w:val="false"/>
                <w:color w:val="000000"/>
                <w:sz w:val="20"/>
              </w:rPr>
              <w:t>
в течение года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и тренерскую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и иных регламентирующих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в соответствии с профилем заявляемой специальности;</w:t>
            </w:r>
          </w:p>
          <w:bookmarkEnd w:id="96"/>
          <w:p>
            <w:pPr>
              <w:spacing w:after="20"/>
              <w:ind w:left="20"/>
              <w:jc w:val="both"/>
            </w:pPr>
            <w:r>
              <w:rPr>
                <w:rFonts w:ascii="Times New Roman"/>
                <w:b w:val="false"/>
                <w:i w:val="false"/>
                <w:color w:val="000000"/>
                <w:sz w:val="20"/>
              </w:rPr>
              <w:t>
республиканского уровня (клинические протоколы, клинические сестринские руководства, стандарты операционных процедур, отраслевые программы, государственные стандарты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составе рабочей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содержательной или тестологической экспертизе экзаменационного материала (тестовые вопросы и клинические сценарии) аккредитованной организации по оценке знаний и навыков обучающихся, профессиональной подготовленности выпускников и специалистов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тестовых вопросов = 1 зачетная единица; 10 клинических сценариев = 1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акта экспертизы экзаменационного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независимой экспертной комиссии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протокола заседания независимой экспертной комиссии об участии эксперта и копия приказа об утверждении состава независимой экспертной комиссии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подтверждения результатов</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97"/>
    <w:p>
      <w:pPr>
        <w:spacing w:after="0"/>
        <w:ind w:left="0"/>
        <w:jc w:val="left"/>
      </w:pPr>
      <w:r>
        <w:rPr>
          <w:rFonts w:ascii="Times New Roman"/>
          <w:b/>
          <w:i w:val="false"/>
          <w:color w:val="000000"/>
        </w:rPr>
        <w:t xml:space="preserve"> Подтверждение результатов непрерывного профессионального развития работников системы здравоохранения</w:t>
      </w:r>
    </w:p>
    <w:bookmarkEnd w:id="97"/>
    <w:p>
      <w:pPr>
        <w:spacing w:after="0"/>
        <w:ind w:left="0"/>
        <w:jc w:val="left"/>
      </w:pPr>
    </w:p>
    <w:p>
      <w:pPr>
        <w:spacing w:after="0"/>
        <w:ind w:left="0"/>
        <w:jc w:val="both"/>
      </w:pPr>
      <w:r>
        <w:rPr>
          <w:rFonts w:ascii="Times New Roman"/>
          <w:b w:val="false"/>
          <w:i w:val="false"/>
          <w:color w:val="000000"/>
          <w:sz w:val="28"/>
        </w:rPr>
        <w:t>
      1. Фамилия, имя, отчество (при наличии) ___________________________</w:t>
      </w:r>
    </w:p>
    <w:bookmarkStart w:name="z150" w:id="98"/>
    <w:p>
      <w:pPr>
        <w:spacing w:after="0"/>
        <w:ind w:left="0"/>
        <w:jc w:val="both"/>
      </w:pPr>
      <w:r>
        <w:rPr>
          <w:rFonts w:ascii="Times New Roman"/>
          <w:b w:val="false"/>
          <w:i w:val="false"/>
          <w:color w:val="000000"/>
          <w:sz w:val="28"/>
        </w:rPr>
        <w:t>
      3. Общий стаж работника системы здравоохранения (лет, месяцев, дней) ________</w:t>
      </w:r>
    </w:p>
    <w:bookmarkEnd w:id="98"/>
    <w:bookmarkStart w:name="z151" w:id="99"/>
    <w:p>
      <w:pPr>
        <w:spacing w:after="0"/>
        <w:ind w:left="0"/>
        <w:jc w:val="both"/>
      </w:pPr>
      <w:r>
        <w:rPr>
          <w:rFonts w:ascii="Times New Roman"/>
          <w:b w:val="false"/>
          <w:i w:val="false"/>
          <w:color w:val="000000"/>
          <w:sz w:val="28"/>
        </w:rPr>
        <w:t>
      4. Стаж работы по заявляемой специальности (лет, месяцев, дней) _______</w:t>
      </w:r>
    </w:p>
    <w:bookmarkEnd w:id="99"/>
    <w:bookmarkStart w:name="z152" w:id="100"/>
    <w:p>
      <w:pPr>
        <w:spacing w:after="0"/>
        <w:ind w:left="0"/>
        <w:jc w:val="both"/>
      </w:pPr>
      <w:r>
        <w:rPr>
          <w:rFonts w:ascii="Times New Roman"/>
          <w:b w:val="false"/>
          <w:i w:val="false"/>
          <w:color w:val="000000"/>
          <w:sz w:val="28"/>
        </w:rPr>
        <w:t>
      5. Место работы в настоящее время _________________________________</w:t>
      </w:r>
    </w:p>
    <w:bookmarkEnd w:id="100"/>
    <w:bookmarkStart w:name="z153" w:id="101"/>
    <w:p>
      <w:pPr>
        <w:spacing w:after="0"/>
        <w:ind w:left="0"/>
        <w:jc w:val="both"/>
      </w:pPr>
      <w:r>
        <w:rPr>
          <w:rFonts w:ascii="Times New Roman"/>
          <w:b w:val="false"/>
          <w:i w:val="false"/>
          <w:color w:val="000000"/>
          <w:sz w:val="28"/>
        </w:rPr>
        <w:t>
      6. Занимаемая должность _________________________________________</w:t>
      </w:r>
    </w:p>
    <w:bookmarkEnd w:id="101"/>
    <w:bookmarkStart w:name="z154" w:id="102"/>
    <w:p>
      <w:pPr>
        <w:spacing w:after="0"/>
        <w:ind w:left="0"/>
        <w:jc w:val="both"/>
      </w:pPr>
      <w:r>
        <w:rPr>
          <w:rFonts w:ascii="Times New Roman"/>
          <w:b w:val="false"/>
          <w:i w:val="false"/>
          <w:color w:val="000000"/>
          <w:sz w:val="28"/>
        </w:rPr>
        <w:t>
      7. Трудовая деятельность по заявляемой специальности</w:t>
      </w:r>
    </w:p>
    <w:bookmarkEnd w:id="102"/>
    <w:bookmarkStart w:name="z155" w:id="103"/>
    <w:p>
      <w:pPr>
        <w:spacing w:after="0"/>
        <w:ind w:left="0"/>
        <w:jc w:val="both"/>
      </w:pPr>
      <w:r>
        <w:rPr>
          <w:rFonts w:ascii="Times New Roman"/>
          <w:b w:val="false"/>
          <w:i w:val="false"/>
          <w:color w:val="000000"/>
          <w:sz w:val="28"/>
        </w:rPr>
        <w:t>
       (на момент подтверждения результатов непрерывного профессионального</w:t>
      </w:r>
    </w:p>
    <w:bookmarkEnd w:id="103"/>
    <w:bookmarkStart w:name="z156" w:id="104"/>
    <w:p>
      <w:pPr>
        <w:spacing w:after="0"/>
        <w:ind w:left="0"/>
        <w:jc w:val="both"/>
      </w:pPr>
      <w:r>
        <w:rPr>
          <w:rFonts w:ascii="Times New Roman"/>
          <w:b w:val="false"/>
          <w:i w:val="false"/>
          <w:color w:val="000000"/>
          <w:sz w:val="28"/>
        </w:rPr>
        <w:t>
       развития по заявляемой специальности)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8. Уровень отраслевой рамки квалификаций ________________________</w:t>
      </w:r>
    </w:p>
    <w:bookmarkStart w:name="z158" w:id="105"/>
    <w:p>
      <w:pPr>
        <w:spacing w:after="0"/>
        <w:ind w:left="0"/>
        <w:jc w:val="both"/>
      </w:pPr>
      <w:r>
        <w:rPr>
          <w:rFonts w:ascii="Times New Roman"/>
          <w:b w:val="false"/>
          <w:i w:val="false"/>
          <w:color w:val="000000"/>
          <w:sz w:val="28"/>
        </w:rPr>
        <w:t>
      9. Квалификационная категория (при наличии) _____________________</w:t>
      </w:r>
    </w:p>
    <w:bookmarkEnd w:id="105"/>
    <w:bookmarkStart w:name="z159" w:id="106"/>
    <w:p>
      <w:pPr>
        <w:spacing w:after="0"/>
        <w:ind w:left="0"/>
        <w:jc w:val="both"/>
      </w:pPr>
      <w:r>
        <w:rPr>
          <w:rFonts w:ascii="Times New Roman"/>
          <w:b w:val="false"/>
          <w:i w:val="false"/>
          <w:color w:val="000000"/>
          <w:sz w:val="28"/>
        </w:rPr>
        <w:t>
      10. Послевузовское образование (при наличии) ______________________</w:t>
      </w:r>
    </w:p>
    <w:bookmarkEnd w:id="106"/>
    <w:bookmarkStart w:name="z160" w:id="107"/>
    <w:p>
      <w:pPr>
        <w:spacing w:after="0"/>
        <w:ind w:left="0"/>
        <w:jc w:val="both"/>
      </w:pPr>
      <w:r>
        <w:rPr>
          <w:rFonts w:ascii="Times New Roman"/>
          <w:b w:val="false"/>
          <w:i w:val="false"/>
          <w:color w:val="000000"/>
          <w:sz w:val="28"/>
        </w:rPr>
        <w:t>
      11. Результаты НПР 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в зачетных единицах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результатов НПР: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службы управления персоналом _____________________________</w:t>
      </w:r>
    </w:p>
    <w:bookmarkStart w:name="z162" w:id="108"/>
    <w:p>
      <w:pPr>
        <w:spacing w:after="0"/>
        <w:ind w:left="0"/>
        <w:jc w:val="both"/>
      </w:pPr>
      <w:r>
        <w:rPr>
          <w:rFonts w:ascii="Times New Roman"/>
          <w:b w:val="false"/>
          <w:i w:val="false"/>
          <w:color w:val="000000"/>
          <w:sz w:val="28"/>
        </w:rPr>
        <w:t>
                                     фамилия, имя, отчество (при наличии)</w:t>
      </w:r>
    </w:p>
    <w:bookmarkEnd w:id="108"/>
    <w:bookmarkStart w:name="z163" w:id="109"/>
    <w:p>
      <w:pPr>
        <w:spacing w:after="0"/>
        <w:ind w:left="0"/>
        <w:jc w:val="both"/>
      </w:pPr>
      <w:r>
        <w:rPr>
          <w:rFonts w:ascii="Times New Roman"/>
          <w:b w:val="false"/>
          <w:i w:val="false"/>
          <w:color w:val="000000"/>
          <w:sz w:val="28"/>
        </w:rPr>
        <w:t>
       __________________________________</w:t>
      </w:r>
    </w:p>
    <w:bookmarkEnd w:id="109"/>
    <w:bookmarkStart w:name="z164" w:id="110"/>
    <w:p>
      <w:pPr>
        <w:spacing w:after="0"/>
        <w:ind w:left="0"/>
        <w:jc w:val="both"/>
      </w:pPr>
      <w:r>
        <w:rPr>
          <w:rFonts w:ascii="Times New Roman"/>
          <w:b w:val="false"/>
          <w:i w:val="false"/>
          <w:color w:val="000000"/>
          <w:sz w:val="28"/>
        </w:rPr>
        <w:t>
                   (подпись) дата выдачи</w:t>
      </w:r>
    </w:p>
    <w:bookmarkEnd w:id="110"/>
    <w:bookmarkStart w:name="z165" w:id="111"/>
    <w:p>
      <w:pPr>
        <w:spacing w:after="0"/>
        <w:ind w:left="0"/>
        <w:jc w:val="both"/>
      </w:pPr>
      <w:r>
        <w:rPr>
          <w:rFonts w:ascii="Times New Roman"/>
          <w:b w:val="false"/>
          <w:i w:val="false"/>
          <w:color w:val="000000"/>
          <w:sz w:val="28"/>
        </w:rPr>
        <w:t>
      Руководитель медицинской организации ________________________________</w:t>
      </w:r>
    </w:p>
    <w:bookmarkEnd w:id="111"/>
    <w:bookmarkStart w:name="z166" w:id="112"/>
    <w:p>
      <w:pPr>
        <w:spacing w:after="0"/>
        <w:ind w:left="0"/>
        <w:jc w:val="both"/>
      </w:pPr>
      <w:r>
        <w:rPr>
          <w:rFonts w:ascii="Times New Roman"/>
          <w:b w:val="false"/>
          <w:i w:val="false"/>
          <w:color w:val="000000"/>
          <w:sz w:val="28"/>
        </w:rPr>
        <w:t>
                                     фамилия, имя, отчество (при наличии)</w:t>
      </w:r>
    </w:p>
    <w:bookmarkEnd w:id="112"/>
    <w:bookmarkStart w:name="z167" w:id="113"/>
    <w:p>
      <w:pPr>
        <w:spacing w:after="0"/>
        <w:ind w:left="0"/>
        <w:jc w:val="both"/>
      </w:pPr>
      <w:r>
        <w:rPr>
          <w:rFonts w:ascii="Times New Roman"/>
          <w:b w:val="false"/>
          <w:i w:val="false"/>
          <w:color w:val="000000"/>
          <w:sz w:val="28"/>
        </w:rPr>
        <w:t>
       _____________________________</w:t>
      </w:r>
    </w:p>
    <w:bookmarkEnd w:id="113"/>
    <w:bookmarkStart w:name="z168" w:id="114"/>
    <w:p>
      <w:pPr>
        <w:spacing w:after="0"/>
        <w:ind w:left="0"/>
        <w:jc w:val="both"/>
      </w:pPr>
      <w:r>
        <w:rPr>
          <w:rFonts w:ascii="Times New Roman"/>
          <w:b w:val="false"/>
          <w:i w:val="false"/>
          <w:color w:val="000000"/>
          <w:sz w:val="28"/>
        </w:rPr>
        <w:t>
             (подпись) дата выдачи</w:t>
      </w:r>
    </w:p>
    <w:bookmarkEnd w:id="1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подтверждения результатов</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170" w:id="115"/>
    <w:p>
      <w:pPr>
        <w:spacing w:after="0"/>
        <w:ind w:left="0"/>
        <w:jc w:val="left"/>
      </w:pPr>
      <w:r>
        <w:rPr>
          <w:rFonts w:ascii="Times New Roman"/>
          <w:b/>
          <w:i w:val="false"/>
          <w:color w:val="000000"/>
        </w:rPr>
        <w:t xml:space="preserve"> Непрерывное профессиональное развитие работников системы здравоохранения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мероприятия непрерывного профессионального развития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отраслевой рамки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6"/>
          <w:p>
            <w:pPr>
              <w:spacing w:after="20"/>
              <w:ind w:left="20"/>
              <w:jc w:val="both"/>
            </w:pPr>
            <w:r>
              <w:rPr>
                <w:rFonts w:ascii="Times New Roman"/>
                <w:b w:val="false"/>
                <w:i w:val="false"/>
                <w:color w:val="000000"/>
                <w:sz w:val="20"/>
              </w:rPr>
              <w:t>
4.0;</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7"/>
          <w:p>
            <w:pPr>
              <w:spacing w:after="20"/>
              <w:ind w:left="20"/>
              <w:jc w:val="both"/>
            </w:pPr>
            <w:r>
              <w:rPr>
                <w:rFonts w:ascii="Times New Roman"/>
                <w:b w:val="false"/>
                <w:i w:val="false"/>
                <w:color w:val="000000"/>
                <w:sz w:val="20"/>
              </w:rPr>
              <w:t>
4.1;</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w:t>
            </w:r>
            <w:r>
              <w:rPr>
                <w:rFonts w:ascii="Times New Roman"/>
                <w:b w:val="false"/>
                <w:i w:val="false"/>
                <w:color w:val="000000"/>
                <w:sz w:val="20"/>
              </w:rPr>
              <w:t>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4.2;</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w:t>
            </w:r>
            <w:r>
              <w:rPr>
                <w:rFonts w:ascii="Times New Roman"/>
                <w:b w:val="false"/>
                <w:i w:val="false"/>
                <w:color w:val="000000"/>
                <w:sz w:val="20"/>
              </w:rPr>
              <w:t>6.2;</w:t>
            </w:r>
          </w:p>
          <w:p>
            <w:pPr>
              <w:spacing w:after="20"/>
              <w:ind w:left="20"/>
              <w:jc w:val="both"/>
            </w:pPr>
            <w:r>
              <w:rPr>
                <w:rFonts w:ascii="Times New Roman"/>
                <w:b w:val="false"/>
                <w:i w:val="false"/>
                <w:color w:val="000000"/>
                <w:sz w:val="20"/>
              </w:rPr>
              <w:t>
</w:t>
            </w:r>
            <w:r>
              <w:rPr>
                <w:rFonts w:ascii="Times New Roman"/>
                <w:b w:val="false"/>
                <w:i w:val="false"/>
                <w:color w:val="000000"/>
                <w:sz w:val="20"/>
              </w:rPr>
              <w:t>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9"/>
          <w:p>
            <w:pPr>
              <w:spacing w:after="20"/>
              <w:ind w:left="20"/>
              <w:jc w:val="both"/>
            </w:pPr>
            <w:r>
              <w:rPr>
                <w:rFonts w:ascii="Times New Roman"/>
                <w:b w:val="false"/>
                <w:i w:val="false"/>
                <w:color w:val="000000"/>
                <w:sz w:val="20"/>
              </w:rPr>
              <w:t>
4.3;</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w:t>
            </w:r>
            <w:r>
              <w:rPr>
                <w:rFonts w:ascii="Times New Roman"/>
                <w:b w:val="false"/>
                <w:i w:val="false"/>
                <w:color w:val="000000"/>
                <w:sz w:val="20"/>
              </w:rPr>
              <w:t>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мероприятий непрерывного профессионального развития (сумма зачетных единиц дополнительного образования, неформального образования и дополнительных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0"/>
          <w:p>
            <w:pPr>
              <w:spacing w:after="20"/>
              <w:ind w:left="20"/>
              <w:jc w:val="both"/>
            </w:pPr>
            <w:r>
              <w:rPr>
                <w:rFonts w:ascii="Times New Roman"/>
                <w:b w:val="false"/>
                <w:i w:val="false"/>
                <w:color w:val="000000"/>
                <w:sz w:val="20"/>
              </w:rPr>
              <w:t>
не менее 210</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зачетных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за 5 лет</w:t>
            </w:r>
          </w:p>
          <w:p>
            <w:pPr>
              <w:spacing w:after="20"/>
              <w:ind w:left="20"/>
              <w:jc w:val="both"/>
            </w:pPr>
            <w:r>
              <w:rPr>
                <w:rFonts w:ascii="Times New Roman"/>
                <w:b w:val="false"/>
                <w:i w:val="false"/>
                <w:color w:val="000000"/>
                <w:sz w:val="20"/>
              </w:rPr>
              <w:t>
либо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1"/>
          <w:p>
            <w:pPr>
              <w:spacing w:after="20"/>
              <w:ind w:left="20"/>
              <w:jc w:val="both"/>
            </w:pPr>
            <w:r>
              <w:rPr>
                <w:rFonts w:ascii="Times New Roman"/>
                <w:b w:val="false"/>
                <w:i w:val="false"/>
                <w:color w:val="000000"/>
                <w:sz w:val="20"/>
              </w:rPr>
              <w:t>
не менее 210</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зачетных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за 5 лет либо</w:t>
            </w:r>
          </w:p>
          <w:p>
            <w:pPr>
              <w:spacing w:after="20"/>
              <w:ind w:left="20"/>
              <w:jc w:val="both"/>
            </w:pPr>
            <w:r>
              <w:rPr>
                <w:rFonts w:ascii="Times New Roman"/>
                <w:b w:val="false"/>
                <w:i w:val="false"/>
                <w:color w:val="000000"/>
                <w:sz w:val="20"/>
              </w:rPr>
              <w:t>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2"/>
          <w:p>
            <w:pPr>
              <w:spacing w:after="20"/>
              <w:ind w:left="20"/>
              <w:jc w:val="both"/>
            </w:pPr>
            <w:r>
              <w:rPr>
                <w:rFonts w:ascii="Times New Roman"/>
                <w:b w:val="false"/>
                <w:i w:val="false"/>
                <w:color w:val="000000"/>
                <w:sz w:val="20"/>
              </w:rPr>
              <w:t>
не менее 210 зачетных единиц</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за 5 лет либо</w:t>
            </w:r>
          </w:p>
          <w:p>
            <w:pPr>
              <w:spacing w:after="20"/>
              <w:ind w:left="20"/>
              <w:jc w:val="both"/>
            </w:pPr>
            <w:r>
              <w:rPr>
                <w:rFonts w:ascii="Times New Roman"/>
                <w:b w:val="false"/>
                <w:i w:val="false"/>
                <w:color w:val="000000"/>
                <w:sz w:val="20"/>
              </w:rPr>
              <w:t>
участие в Независимой экспертной комиссии при экспертизе страхового случая, не менее 3 раз за последние 3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 (часов) повышения квалификации базового или среднего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 зачетных единиц (часов) повышения квалификации среднего или высшего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 (часов) повышения квалификации высшего или специализированного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Неформальное образование и дополнительные компетенции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196" w:id="123"/>
    <w:p>
      <w:pPr>
        <w:spacing w:after="0"/>
        <w:ind w:left="0"/>
        <w:jc w:val="left"/>
      </w:pPr>
      <w:r>
        <w:rPr>
          <w:rFonts w:ascii="Times New Roman"/>
          <w:b/>
          <w:i w:val="false"/>
          <w:color w:val="000000"/>
        </w:rPr>
        <w:t xml:space="preserve"> Начальные уровни квалификации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квалификации ОРК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образования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4"/>
          <w:p>
            <w:pPr>
              <w:spacing w:after="20"/>
              <w:ind w:left="20"/>
              <w:jc w:val="both"/>
            </w:pPr>
            <w:r>
              <w:rPr>
                <w:rFonts w:ascii="Times New Roman"/>
                <w:b w:val="false"/>
                <w:i w:val="false"/>
                <w:color w:val="000000"/>
                <w:sz w:val="20"/>
              </w:rPr>
              <w:t>
Послевузовское образование (магистратура на основе освоенной программы бакалавриата) и(или) практический опыт работы;</w:t>
            </w:r>
          </w:p>
          <w:bookmarkEnd w:id="124"/>
          <w:p>
            <w:pPr>
              <w:spacing w:after="20"/>
              <w:ind w:left="20"/>
              <w:jc w:val="both"/>
            </w:pPr>
            <w:r>
              <w:rPr>
                <w:rFonts w:ascii="Times New Roman"/>
                <w:b w:val="false"/>
                <w:i w:val="false"/>
                <w:color w:val="000000"/>
                <w:sz w:val="20"/>
              </w:rPr>
              <w:t>
или высшее базовое медицинское образование (интернатура) и (или) непрерывное интегрированное медицинское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послевузовское образование (резидентура)</w:t>
            </w:r>
          </w:p>
          <w:bookmarkEnd w:id="125"/>
          <w:p>
            <w:pPr>
              <w:spacing w:after="20"/>
              <w:ind w:left="20"/>
              <w:jc w:val="both"/>
            </w:pPr>
            <w:r>
              <w:rPr>
                <w:rFonts w:ascii="Times New Roman"/>
                <w:b w:val="false"/>
                <w:i w:val="false"/>
                <w:color w:val="000000"/>
                <w:sz w:val="20"/>
              </w:rPr>
              <w:t>
сертификационный курс (для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PhD, ученая степень доктора PhD, (кандидаты медицинских наук, доктора медицинских наук) или высшее медицинское образование и опыт управленческой работы в отрасли.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200" w:id="126"/>
    <w:p>
      <w:pPr>
        <w:spacing w:after="0"/>
        <w:ind w:left="0"/>
        <w:jc w:val="left"/>
      </w:pPr>
      <w:r>
        <w:rPr>
          <w:rFonts w:ascii="Times New Roman"/>
          <w:b/>
          <w:i w:val="false"/>
          <w:color w:val="000000"/>
        </w:rPr>
        <w:t xml:space="preserve"> Очередные уровни квалификации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квалификации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Квалификационная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непрерывного стажа работы по заявляемой специальности и (или) специализации с даты получения предыдущего уровня квалификации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медицинское образование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образование (клиническая ординатура, переподготовка,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кандидата медицинских наук, доктора медицинских наук,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характеристикам должностей </w:t>
            </w:r>
            <w:r>
              <w:br/>
            </w:r>
            <w:r>
              <w:rPr>
                <w:rFonts w:ascii="Times New Roman"/>
                <w:b w:val="false"/>
                <w:i w:val="false"/>
                <w:color w:val="000000"/>
                <w:sz w:val="20"/>
              </w:rPr>
              <w:t xml:space="preserve">работников </w:t>
            </w:r>
            <w:r>
              <w:br/>
            </w:r>
            <w:r>
              <w:rPr>
                <w:rFonts w:ascii="Times New Roman"/>
                <w:b w:val="false"/>
                <w:i w:val="false"/>
                <w:color w:val="000000"/>
                <w:sz w:val="20"/>
              </w:rPr>
              <w:t>системы здравоохранения</w:t>
            </w:r>
          </w:p>
        </w:tc>
      </w:tr>
    </w:tbl>
    <w:bookmarkStart w:name="z203" w:id="127"/>
    <w:p>
      <w:pPr>
        <w:spacing w:after="0"/>
        <w:ind w:left="0"/>
        <w:jc w:val="left"/>
      </w:pPr>
      <w:r>
        <w:rPr>
          <w:rFonts w:ascii="Times New Roman"/>
          <w:b/>
          <w:i w:val="false"/>
          <w:color w:val="000000"/>
        </w:rPr>
        <w:t xml:space="preserve"> Алфавитный указатель должностей работников системы здравоохранения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специалистов и других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bookmarkEnd w:id="128"/>
          <w:p>
            <w:pPr>
              <w:spacing w:after="20"/>
              <w:ind w:left="20"/>
              <w:jc w:val="both"/>
            </w:pPr>
            <w:r>
              <w:rPr>
                <w:rFonts w:ascii="Times New Roman"/>
                <w:b w:val="false"/>
                <w:i w:val="false"/>
                <w:color w:val="000000"/>
                <w:sz w:val="20"/>
              </w:rPr>
              <w:t>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Сестра (брат) старшая (старший) медицинская (медицинский) (старший фельдшер, старший акушер)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санитарно-эпидемиологической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VAD (ВАД) (Специалист по механической поддержке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 (провизор)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 образованием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медицинская(медицинский) (специализированная (специализированный)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младшая(младший) медицинская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системы</w:t>
            </w:r>
            <w:r>
              <w:br/>
            </w:r>
            <w:r>
              <w:rPr>
                <w:rFonts w:ascii="Times New Roman"/>
                <w:b w:val="false"/>
                <w:i w:val="false"/>
                <w:color w:val="000000"/>
                <w:sz w:val="20"/>
              </w:rPr>
              <w:t>здравоохранения</w:t>
            </w:r>
          </w:p>
        </w:tc>
      </w:tr>
    </w:tbl>
    <w:bookmarkStart w:name="z207" w:id="129"/>
    <w:p>
      <w:pPr>
        <w:spacing w:after="0"/>
        <w:ind w:left="0"/>
        <w:jc w:val="left"/>
      </w:pPr>
      <w:r>
        <w:rPr>
          <w:rFonts w:ascii="Times New Roman"/>
          <w:b/>
          <w:i w:val="false"/>
          <w:color w:val="000000"/>
        </w:rPr>
        <w:t xml:space="preserve">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системы здравоохранения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и специалистов в ранее действовавших квалификационных характеристиках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и специалистов, размещенных в настоящем справочнике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Руководитель организации (генеральный директор, директор)</w:t>
            </w:r>
          </w:p>
          <w:bookmarkEnd w:id="130"/>
          <w:p>
            <w:pPr>
              <w:spacing w:after="20"/>
              <w:ind w:left="20"/>
              <w:jc w:val="both"/>
            </w:pPr>
            <w:r>
              <w:rPr>
                <w:rFonts w:ascii="Times New Roman"/>
                <w:b w:val="false"/>
                <w:i w:val="false"/>
                <w:color w:val="000000"/>
                <w:sz w:val="20"/>
              </w:rPr>
              <w:t>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старшая(-ий) медицинская(-ий)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старшая (старший) медицинская (медицинский)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Координатора VAD (ВАД) (Специалист по механической поддержке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Участковая (-ый) сестра (брат) медицинская(-ий) и (или) сестра (брат) медицинская(-ий)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медицинская(-ий) (специализированная(-ый)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(специализированная (специализированный)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 (или) брат медицинская (-ий)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врач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техник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фельдшер (помощник врача гигиениста и эпидемиолога, паразитолога, фельдшер-лаборант,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младшая(-ий) медицинская(-ий)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 (младший) медицинская(медицинский)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фармацевта (провизора)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техническим и профессиональным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