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866e" w14:textId="5ec8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20 сентября 2023 года № 165 "Об утверждении Правил отбора и определения критериев социальных и экономических проектов"</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9 июля 2025 года № 65. Зарегистрирован в Министерстве юстиции Республики Казахстан 9 июля 2025 года № 36415</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сентября 2023 года № 165 "Об утверждении Правил отбора и определения критериев социальных и экономических проектов" (зарегистрирован в Реестре государственной регистрации нормативных правовых актов за № 33441)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w:t>
      </w:r>
      <w:r>
        <w:rPr>
          <w:rFonts w:ascii="Times New Roman"/>
          <w:b w:val="false"/>
          <w:i w:val="false"/>
          <w:color w:val="000000"/>
          <w:sz w:val="28"/>
        </w:rPr>
        <w:t xml:space="preserve"> отбора и определения критериев социальных и экономических проектов,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Специальный государственный фонд (далее – Фонд) – контрольный счет наличности, открытый в государственном казначействе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(далее – Кодекс), для зачисления поступлений денег и расходования их с целью финансирования социальных, экономических проектов Республики Казахстан, а также расходов уполномоченного органа по возврату незаконно приобретенных активов в порядке, определяемом законодательством Республики Казахстан;</w:t>
      </w:r>
    </w:p>
    <w:bookmarkStart w:name="z10" w:id="2"/>
    <w:p>
      <w:pPr>
        <w:spacing w:after="0"/>
        <w:ind w:left="0"/>
        <w:jc w:val="both"/>
      </w:pPr>
      <w:r>
        <w:rPr>
          <w:rFonts w:ascii="Times New Roman"/>
          <w:b w:val="false"/>
          <w:i w:val="false"/>
          <w:color w:val="000000"/>
          <w:sz w:val="28"/>
        </w:rPr>
        <w:t>
      2) cоциальные проекты – проекты в сфере здравоохранения, образования, поддержки социально незащищенных слоев населения, лиц с инвалидностью, детей-сирот, детей, оставшихся без попечения родителей, сельской молодежи, безработных, объектов коммунальной и социально-культурной инфраструктуры для нужд жителей моногородов, сельских населенных пунктов и иные проекты, определяемые Правительством Республики Казахстан;</w:t>
      </w:r>
    </w:p>
    <w:bookmarkEnd w:id="2"/>
    <w:bookmarkStart w:name="z11" w:id="3"/>
    <w:p>
      <w:pPr>
        <w:spacing w:after="0"/>
        <w:ind w:left="0"/>
        <w:jc w:val="both"/>
      </w:pPr>
      <w:r>
        <w:rPr>
          <w:rFonts w:ascii="Times New Roman"/>
          <w:b w:val="false"/>
          <w:i w:val="false"/>
          <w:color w:val="000000"/>
          <w:sz w:val="28"/>
        </w:rPr>
        <w:t>
      3) экономические проекты – проекты, направленные на развитие отраслей экономики, создание (модернизацию) производств, необходимых для решения социально-экономических вопросов государства.";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 w:id="4"/>
    <w:p>
      <w:pPr>
        <w:spacing w:after="0"/>
        <w:ind w:left="0"/>
        <w:jc w:val="both"/>
      </w:pPr>
      <w:r>
        <w:rPr>
          <w:rFonts w:ascii="Times New Roman"/>
          <w:b w:val="false"/>
          <w:i w:val="false"/>
          <w:color w:val="000000"/>
          <w:sz w:val="28"/>
        </w:rPr>
        <w:t>
      "5. Критериями определения проектов являются:</w:t>
      </w:r>
    </w:p>
    <w:bookmarkEnd w:id="4"/>
    <w:bookmarkStart w:name="z14" w:id="5"/>
    <w:p>
      <w:pPr>
        <w:spacing w:after="0"/>
        <w:ind w:left="0"/>
        <w:jc w:val="both"/>
      </w:pPr>
      <w:r>
        <w:rPr>
          <w:rFonts w:ascii="Times New Roman"/>
          <w:b w:val="false"/>
          <w:i w:val="false"/>
          <w:color w:val="000000"/>
          <w:sz w:val="28"/>
        </w:rPr>
        <w:t>
      1) соответствие проектов документам Системы государственного планирования, включая планы развития государственных органов или областей, городов республиканского значения, столицы, планы развития и (или) мероприятий субъектов квазигосударственного сектора, а также долгосрочные стратегии развития автономных организаций образования;</w:t>
      </w:r>
    </w:p>
    <w:bookmarkEnd w:id="5"/>
    <w:bookmarkStart w:name="z15" w:id="6"/>
    <w:p>
      <w:pPr>
        <w:spacing w:after="0"/>
        <w:ind w:left="0"/>
        <w:jc w:val="both"/>
      </w:pPr>
      <w:r>
        <w:rPr>
          <w:rFonts w:ascii="Times New Roman"/>
          <w:b w:val="false"/>
          <w:i w:val="false"/>
          <w:color w:val="000000"/>
          <w:sz w:val="28"/>
        </w:rPr>
        <w:t>
      2) соответствие проектов одному из приоритетных направлений бюджетной инвестиционной политики (диверсификация экономики и инфраструктурно-инновационное развитие, модернизация социальной сферы) согласно Прогнозу социально-экономического развития Республики Казахстан;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соответствие проектов по строительству или реконструкции объектов технически несложным и (или) типовым проектам согласно </w:t>
      </w:r>
      <w:r>
        <w:rPr>
          <w:rFonts w:ascii="Times New Roman"/>
          <w:b w:val="false"/>
          <w:i w:val="false"/>
          <w:color w:val="000000"/>
          <w:sz w:val="28"/>
        </w:rPr>
        <w:t>Правилам</w:t>
      </w:r>
      <w:r>
        <w:rPr>
          <w:rFonts w:ascii="Times New Roman"/>
          <w:b w:val="false"/>
          <w:i w:val="false"/>
          <w:color w:val="000000"/>
          <w:sz w:val="28"/>
        </w:rPr>
        <w:t xml:space="preserve"> определения общего порядка отнесения зданий и сооружений к технически и (или) технологически сложным объектам, утвержденным приказом Министра национальной экономики Республики Казахстан от 28 февраля 2015 года №165 (зарегистрирован в Реестре государственной регистрации нормативных правовых актов за № 10666), за исключением проектов по подведению инженерно-коммуникационной инфраструктуры на территории специальных экономических зон по прямому поручению Президента или Премьер-Министра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соответствие проектов Системе региональных стандартов для населенных пунктов, утвержденной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апреля 2019 года № 29, Министра образования и науки Республики Казахстан от 23 апреля 2019 года № 164, Министра здравоохранения Республики Казахстан от 25 апреля 2019 года № ҚР ДСМ-50, Министра индустрии и инфраструктурного развития Республики Казахстан от 23 апреля 2019 года № 243, Министра культуры и спорта Республики Казахстан от 22 апреля 2019 года № 113 и Министра цифрового развития, оборонной и аэрокосмической промышленности Республики Казахстан от 25 апреля 2019 года № 56/НҚ (зарегистрирован в Реестре государственной регистрации нормативных правовых актов за № 18592).";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За счет средств Фонда не могут быть профинансированы расходы, относящиеся к текущим бюджетным программам государственных органов и квазигосударственного сектора, за исключением расходов по проведению капитального ремонта многопрофильных центральных районных больниц в рамках пилотного национального проекта "Модернизация сельского здравоохранения",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ноября 2022 года № 962 (далее – Национальный проект), а также бюджетные кредиты местным исполнительным органам, субъектам квазигосударственного сектора, финансовым институтам развития, банкам второго уровня и микрофинансовым организациям.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Определение проектов по проведению капитального ремонта многопрофильных центральных районных больниц в рамках Национального проекта для включения в проект Перечня социальных и экономических проектов (далее – Перечень) и вынесение на рассмотрение Республиканской бюджетной комиссии осуществляется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148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Порядок отбора и реализации бюджетных инвестиций осуществляется в соответствии со </w:t>
      </w:r>
      <w:r>
        <w:rPr>
          <w:rFonts w:ascii="Times New Roman"/>
          <w:b w:val="false"/>
          <w:i w:val="false"/>
          <w:color w:val="000000"/>
          <w:sz w:val="28"/>
        </w:rPr>
        <w:t>статьями 148</w:t>
      </w:r>
      <w:r>
        <w:rPr>
          <w:rFonts w:ascii="Times New Roman"/>
          <w:b w:val="false"/>
          <w:i w:val="false"/>
          <w:color w:val="000000"/>
          <w:sz w:val="28"/>
        </w:rPr>
        <w:t xml:space="preserve"> и </w:t>
      </w:r>
      <w:r>
        <w:rPr>
          <w:rFonts w:ascii="Times New Roman"/>
          <w:b w:val="false"/>
          <w:i w:val="false"/>
          <w:color w:val="000000"/>
          <w:sz w:val="28"/>
        </w:rPr>
        <w:t>149</w:t>
      </w:r>
      <w:r>
        <w:rPr>
          <w:rFonts w:ascii="Times New Roman"/>
          <w:b w:val="false"/>
          <w:i w:val="false"/>
          <w:color w:val="000000"/>
          <w:sz w:val="28"/>
        </w:rPr>
        <w:t xml:space="preserve"> Кодекса.</w:t>
      </w:r>
    </w:p>
    <w:bookmarkStart w:name="z23" w:id="7"/>
    <w:p>
      <w:pPr>
        <w:spacing w:after="0"/>
        <w:ind w:left="0"/>
        <w:jc w:val="both"/>
      </w:pPr>
      <w:r>
        <w:rPr>
          <w:rFonts w:ascii="Times New Roman"/>
          <w:b w:val="false"/>
          <w:i w:val="false"/>
          <w:color w:val="000000"/>
          <w:sz w:val="28"/>
        </w:rPr>
        <w:t>
      8. Разработка необходимой документации по бюджетным инвестициям осуществляется государственными органами в соответствии с Правилами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утвержденные приказом исполняющего обязанности Министра национальной экономики Республики Казахстан от 27 июня 2025 года № 59 (далее – Правила № 59).</w:t>
      </w:r>
    </w:p>
    <w:bookmarkEnd w:id="7"/>
    <w:bookmarkStart w:name="z24" w:id="8"/>
    <w:p>
      <w:pPr>
        <w:spacing w:after="0"/>
        <w:ind w:left="0"/>
        <w:jc w:val="both"/>
      </w:pPr>
      <w:r>
        <w:rPr>
          <w:rFonts w:ascii="Times New Roman"/>
          <w:b w:val="false"/>
          <w:i w:val="false"/>
          <w:color w:val="000000"/>
          <w:sz w:val="28"/>
        </w:rPr>
        <w:t>
      9. Государственные органы формируют и представляют в центральный уполномоченный орган по бюджетной политике или местный уполномоченный орган по государственному планированию инвестиционные предложения и (или) финансово-экономические обоснования посредством модуля "Государственные инвестиционные проекты" информационной системы государственного планирования.</w:t>
      </w:r>
    </w:p>
    <w:bookmarkEnd w:id="8"/>
    <w:bookmarkStart w:name="z25" w:id="9"/>
    <w:p>
      <w:pPr>
        <w:spacing w:after="0"/>
        <w:ind w:left="0"/>
        <w:jc w:val="both"/>
      </w:pPr>
      <w:r>
        <w:rPr>
          <w:rFonts w:ascii="Times New Roman"/>
          <w:b w:val="false"/>
          <w:i w:val="false"/>
          <w:color w:val="000000"/>
          <w:sz w:val="28"/>
        </w:rPr>
        <w:t>
      10. Центральный уполномоченный орган по бюджетной политике или местный уполномоченный орган по государственному планированию рассматривает инвестиционные предложения и (или) финансово-экономические обоснования и направляет экономические заключения по ним государственным органам в порядке и сроки, определенные Правилами № 59.</w:t>
      </w:r>
    </w:p>
    <w:bookmarkEnd w:id="9"/>
    <w:bookmarkStart w:name="z26" w:id="10"/>
    <w:p>
      <w:pPr>
        <w:spacing w:after="0"/>
        <w:ind w:left="0"/>
        <w:jc w:val="both"/>
      </w:pPr>
      <w:r>
        <w:rPr>
          <w:rFonts w:ascii="Times New Roman"/>
          <w:b w:val="false"/>
          <w:i w:val="false"/>
          <w:color w:val="000000"/>
          <w:sz w:val="28"/>
        </w:rPr>
        <w:t>
      11. При проведении экономической экспертизы центральный уполномоченный орган по бюджетной политике или местный уполномоченный орган по государственному планированию рассматривает инвестиционные предложения государственных органов на предмет экономической целесообразности, соответствия целей проекта приоритетам развития отрасли (сферы) экономики, установленными документами Системы государственного планирования, включая планы развития государственных органов или областей, городов республиканского значения, столицы, планы развития и (или) мероприятий субъектов квазигосударственного сектора, а также долгосрочные стратегии развития автономных организаций образования, а также на предмет соответствия проекта критериям, определенным настоящими Правилами.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Рассмотрение проектов и вынесение на рассмотрение Комиссии осуществляется центральным уполномоченным органом по бюджетному планированию при представлении центральными государственными органами (далее – ЦГО) документов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использования и мониторинга средств Специального государственного фонда, утвержденными приказом исполняющего обязанности Министра финансов Республики Казахстан от 29 сентября 2023 года № 1033 (зарегистрирован в Реестре государственной регистрации нормативных правовых актов за № 33486).</w:t>
      </w:r>
    </w:p>
    <w:bookmarkStart w:name="z28" w:id="11"/>
    <w:p>
      <w:pPr>
        <w:spacing w:after="0"/>
        <w:ind w:left="0"/>
        <w:jc w:val="both"/>
      </w:pPr>
      <w:r>
        <w:rPr>
          <w:rFonts w:ascii="Times New Roman"/>
          <w:b w:val="false"/>
          <w:i w:val="false"/>
          <w:color w:val="000000"/>
          <w:sz w:val="28"/>
        </w:rPr>
        <w:t>
      15. Центральный уполномоченный орган по бюджетному планированию на основании ходатайства ЦГО формирует в пределах средств Фонда Перечень.".</w:t>
      </w:r>
    </w:p>
    <w:bookmarkEnd w:id="11"/>
    <w:bookmarkStart w:name="z29" w:id="12"/>
    <w:p>
      <w:pPr>
        <w:spacing w:after="0"/>
        <w:ind w:left="0"/>
        <w:jc w:val="both"/>
      </w:pPr>
      <w:r>
        <w:rPr>
          <w:rFonts w:ascii="Times New Roman"/>
          <w:b w:val="false"/>
          <w:i w:val="false"/>
          <w:color w:val="000000"/>
          <w:sz w:val="28"/>
        </w:rPr>
        <w:t>
      2. Департаменту развития отраслей экономики и мониторинга инвестиционных проектов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дня его первого официального опубликования.</w:t>
      </w:r>
    </w:p>
    <w:bookmarkEnd w:id="12"/>
    <w:bookmarkStart w:name="z30"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3"/>
    <w:bookmarkStart w:name="z31"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национальной экономики</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