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51f7" w14:textId="1e55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3 сентября 2019 года № 693 "Об утверждении Правил создания и функционирования малых индустриальных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24 июня 2025 года № 226. Зарегистрирован в Министерстве юстиции Республики Казахстан 1 июля 2025 года № 36365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сентября 2019 года № 693 "Об утверждении Правил создания и функционирования малых индустриальных зон" (зарегистрирован в Реестре государственной регистрации нормативных правовых актов под №19355)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функционирования малых индустриальных зон,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срок финансирования - до 10 лет.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договорам займа, заключенным с заявителями до 2025 года, срок финансирования - до 15 лет;";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срок финансирования - до 10 лет.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договорам займа, заключенным с заявителями до 2025 года, срок финансирования - до 15 лет;";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Стоимость арендной платы малой промышленной зоны определяется Комиссией на срок договорных обязательств, указанных в подпункте 2) пункта 28, которая должна быть достаточной для покрытия расходов перед кредитором и обслуживания малой промышленной зоны.".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