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51f7" w14:textId="1e55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3 сентября 2019 года № 693 "Об утверждении Правил создания и функционирования малых индустриальных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24 июня 2025 года № 226. Зарегистрирован в Министерстве юстиции Республики Казахстан 1 июля 2025 года № 36365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 сентября 2019 года № 693 "Об утверждении Правил создания и функционирования малых индустриальных зон" (зарегистрирован в Реестре государственной регистрации нормативных правовых актов под №19355)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функционирования малых индустриальных зон,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срок финансирования - до 10 лет.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договорам займа, заключенным с заявителями до 2025 года, срок финансирования - до 15 лет;";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срок финансирования - до 10 лет.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договорам займа, заключенным с заявителями до 2025 года, срок финансирования - до 15 лет;";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Стоимость арендной платы малой промышленной зоны определяется Комиссией на срок договорных обязательств, указанных в подпункте 2) пункта 28, которая должна быть достаточной для покрытия расходов перед кредитором и обслуживания малой промышленной зоны.".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