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85b" w14:textId="3df2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согласования проекта забора подземных вод и программы мониторинга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30 июня 2025 года № 158-НҚ. Зарегистрирован в Министерстве юстиции Республики Казахстан 30 июня 2025 года № 36362.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45 Водного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проекта забора подземных вод и программы мониторинга подземных вод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водных ресурсов и ирригации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158-НҚ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согласования проекта забора подземных вод и программы мониторинга подземных вод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согласования проекта забора подземных вод и программы мониторинга подземных вод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45 Водного кодекса Республики Казахстан (далее – Кодекс) и определяют порядок разработки и согласования проекта забора подземных вод и программы мониторинга подземных вод.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забора подземных вод и программа мониторинга подземных вод разрабатываются при заборе подземных вод в объеме свыше одной тысячи кубических метров в сутки.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согласования проекта забора подземных вод и программы мониторинга подземных вод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разработки проекта забора подземных вод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забора подземных вод разрабатываются до получения разрешения на специальное водопользование и подлежат согласованию с уполномоченным органом по изучению недр и устанавливает условия при проектировании, строительстве и эксплуатации сооружений, установок, оборудования, технологий, применяемых при осуществлении забора подземных вод, а также их обслуживание и ремонт.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 забора подземных вод содержит необходимые сведения для строительства и эксплуатации объекта водопользования,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качественные показатели (химические, бактериологические, радиологические) извлекаемых (сбрасываемых) вод;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размеры санитарно-защитных зон, округов и описание условий их содержания;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геолого-гидрогеологическая обстановка участка (глубины залегания подземных вод, динамика уровней подземных вод, гидравлической связи поверхностных и подземных вод, литолого-фациальном составе зоны аэрации);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утвержденных запасах и условиях формирования подземных вод;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подземных вод.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выдачи разрешения и в последующем для осуществления специального водопользования при заборе подземных вод является соответствие деятельности физических и юридических лиц дополнительно к разрешительным требованиям.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забора подземных вод разрабатывается на основе отчета по подсчету запасов подземных вод на соответствующем месторождении подземных вод, прошедшего государственную экспертизу запасов полезных ископаемых в соответствии с законодательством о недрах и недропользовании, и содержит: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краткую геолого-гидрогеологическую характеристику месторождения подземных вод, включая его контуры, глубину залегания водоносных горизонтов, максимальную мощность пласта, составленные на основе отчета по подсчету запасов, а также особенности месторождения в соответствии с отчетом об оценке запасов;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проектной организации, эксперте, ответственных за разработку проекта, включая сведения о квалификации, данных об аналогичных проектах, разработанных за предшествующие три года;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об оценке качественных характеристик с учетом установленных нормативов качества подземных вод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"Об утверждении Гигиенических нормативов показателей безопасности хозяйственно-питьевого и культурно-бытового водопользования" (зарегистрирован в Реестре государственной регистрации нормативных правовых актов под № 30713);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забора и цели использования подземных вод;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расположения эксплуатационных и наблюдательных скважин с указанием их координат;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технических требований к конструкции эксплуатационных и наблюдательных скважин, работам по изоляции водоносных горизонтов, пересекаемых стволами указанных скважин, глубина, диаметры колонны труб, тип водоприемной части, водоподъемники и оголовки скважины, а также порядок их опробования;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конструкции фильтров скважин и указания интервалов их установки;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оборудованию устьев эксплуатационных и наблюдательных скважин;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технологию бурения эксплуатационных и наблюдательных скважин, введению в эксплуатацию пробуренных скважин;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мероприятия по проведению геофизических и иных исследований в пробуренных скважинах;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и обустройство поясов зоны санитарной охраны водозабора и осуществлению контроля за соблюдением охранного режима в зоне санитарной охраны водозабора;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перечень и описание водозаборных сооружений, их технические характеристики;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земельном участке, на котором планируется размещение эксплуатационных и наблюдательных скважин, а также иных водозаборных сооружений и установок, включая сведения о наличии зданий, сооружений, захоронений отходов, производственных объектов и иных объектов, которые могут оказать влияние на качественные и (или) количественные показатели подземных вод;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описание технологического процесса забора подземных вод, а также технологические установки и сооружения, задействованным в обеспечении забора подземных вод их очистке и подготовки;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наличия на участке объектов, влияющие на качественные и (или) количественные показатели подземных вод в процессе бурения скважин и (или) их забора, описание мероприятий, необходимых для предотвращения их вредного воздействия;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описание и расчет потерь при заборе и очистке подземных вод (водоподготовке), в том числе расчет количества вод, используемых для собственных нужд;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описание и схема мест расположения контрольных приборов учета, исключающих забор подземных вод без учета водопотребления, водорегулирующих устройств;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перечень мероприятий по минимизации потерь при заборе подземных вод;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описание режимов работы скважин, обеспечивающих забор подземных вод в соответствии с установленными ограничениями и лимитами;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мероприятия по охране месторождения подземных вод от загрязнения и истощения;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описание и сроки проведения регулярных мероприятий по техническому обслуживанию и ремонту скважин и водозаборных установок и сооружений, а также контрольных приборов учета;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описание мероприятий по ликвидации и консервации скважин и водозаборных установок и сооружений в случае остановки или приостановки забора подземных вод;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 мероприятий в случае возникновения аварии на скважине или на водозаборном оборудовании;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мероприятия, предотвращающие подтопление территорий, опустынивание, заболачивание земель, оползней и просадки грунта.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проектах забора подземных вод предусматривается режимная сеть наблюдательных скважин для наблюдения за уровнем, дебитом, температурой и химическим составом подземных вод.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Водозаборные сооружения подземных вод, водоводы и станции водоподготовки сооружаются на средний часовой расход в сутки максимального водопотребления, в соответствии с строительными нормами и правилами в сфере.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Конструкция скважин предусматривает: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замера дебита, уровня, отбора проб воды;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ремонтных работ при проведении регенераций в ходе эксплуатации скважин.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применять в одной скважине совместно-разделительную эксплуатацию нескольких продуктивных горизонтов, содержащих подземные воды.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 забора подземных вод предусматривает составление паспорта водозаборной скважины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июня 2009 года № 326 "Об утверждении Правил проведения паспортизации гидромелиоративных систем и водохозяйственных сооружений и форму паспорта" (зарегистрирован в Реестре государственной регистрации нормативных правовых актов за № 5714).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 забора подземных вод предусматривает эксплуатацию продуктивных пластов с соблюдением всех условий, исключающих возможность нанесения ущерба близлежащим продуктивным пластам.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 забора подземных вод предусматривает такой режим эксплуатации продуктивных горизонтов, который исключает смешение вод эксплуатируемого горизонта за счет перетока вод из выше или нижележащих водоносных горизонтов.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Конструкция наземного и подземного оборудования обеспечивает безопасный и свободный доступ для проведения работ по контролю и исследованию их состояния, обеспечения замера температуры, давления и дебита на устье, спуска глубинных приборов в ствол скважины, в том числе и вовремя ее эксплуатации.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риска развития коррозии и солеотложений проект забора подземных вод включает описание мероприятий по проведению специальных коррозионных исследований для выявления характера коррозионных и осадкообразовательных процессов, разработки и выбора рациональных методов защиты от коррозии и солеотложения всей системы оборудования в процессе эксплуатации месторождения.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Проект забора подземных вод предусматривает режим эксплуатации скважин, включающий проведение капитального ремонта скважин в случаях: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повреждения обсадных колонн, не позволяющего продолжать эксплуатацию, и технической невозможности исправления скважин;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обнаружения пескования;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обнаружения солеотложений в стволе скважины.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разработки программы мониторинга подземных вод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Программа мониторинга подземных вод разрабатываются до получения разрешения на специальное водопользование и подлежат согласованию с территориальными подразделениями уполномоченного органа по изучению недр и устанавливает условия при проектировании, строительстве и эксплуатации сооружений, установок, оборудования, технологий, применяемых при осуществлении мониторинга подземных вод, а также их обслуживание и ремонт.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мониторинга подземных вод разрабатывается с указанием состава и конструкции наблюдательной сети, периодичности и порядка наблюдений за расходом, динамическим и статическим уровнями, химическим составом подземных вод, согласованной с территориальными подразделениями уполномоченного органа по изучению недр и предусматривает: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проекте забора подземных вод на основе которого она разработана;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первоначальные данные об оценке качественных характеристик подземных вод;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ведение наблюдений за режимом подземных вод в границах зоны санитарной охраны водозабора, ведению учета забранной воды по каждой эксплуатационной скважине, осуществлению контроля за уровнем воды в скважинах, ее составом и свойствами;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процедуры сбора данных о состоянии водоносных горизонтов подземных вод, подлежащих мониторингу, включая: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 передачи сведений о состоянии подземных вод, включая химический состав, уровень и температуру подземных вод;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методов оценки степени засорения и коррозии скважин, периодичность ее проведения;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последовательность и сроки передачи данных, полученных в процессе мониторинга в Национальную гидрогеологическую службу.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хозяйственная деятельность которых может оказать отрицательное влияние на состояние подземных вод, обязаны вести мониторинг подземных вод и своевременно принимать меры по предотвращению загрязнения и истощения водных ресурсов и вредного воздействия 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Периодичность наблюдений, предусмотренная программой мониторинга: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уровня воды и дебита – не реже одного раза в месяц;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сокращенный химический анализ состава питьевой воды – не реже одного раза в месяц;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полный химический анализ состава питьевой воды – не реже одного раза в квартал;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химического состава технической воды – не реже одного раза в квартал.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Отчет по результатам мониторинга подземных вод, производимого в соответствии с программой мониторинга подземных вод предоставляются путем передачи данных в Национальную гидрогеологическую службу в бумажном или электронном формате, ежегодно не позднее 20 января следующего за отчетным годом.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Отчетность включает результаты данных с указанием состава и конструкции наблюдательной сети, периодичности и порядка наблюдений за расходом, динамическим и статическим уровнями, химическим составом подземных вод. 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согласования проекта забора подземных вод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Проект забора подземных вод направляется на согласование в уполномоченный орган по изучению недр по заявлению лица, разработавшего проект забора подземных вод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Заявление о согласовании проекта забора подземных вод поступает в бассейновую водную инспекцию к сотруднику канцелярии, который регистрирует заявление в день его поступления с приложенными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45 Кодекса и направляет исполнителю.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проверяет на полноту представленных документов в течение 7 (семи) рабочих дней с момента регистрации заявления.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сведений, исполнитель подготавливает мотивированный отказ (административный акт) в приеме заявления с указанием мотивированных замечаний, который направляется в форме электронного документа, подписанного электронной цифровой подписью (далее – ЭЦП) руководителя бассейновой водной инспекции.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заявителем исполнитель бассейновой водной инспекции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 (далее – АППК РК) направляет заявителю уведомление заранее о предварительном решении, а также времени и месте проведения заслушивания для возможности выразить заявителю позицию по предварительному решению, но не позднее чем за три рабочих дня до принятия административного акта.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 по предварительному решению принимается уполномоченным органом в области охраны и использования водного фонда в течение 2 (двух) рабочих дней со дня его получения.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в области охраны и использования водного фонда принимает решение о подготовке разрешения на специальное водопользование или формирует мотивированный отказ в выдаче разрешения.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направляется в заявителю в форме электронного документа, подписанного ЭЦП руководителя уполномоченного органа в области охраны и использования водного фонда.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устранимых представленных сведений и (или) документов, бассейновая водная инспекция уведомляет заявителя о необходимости устранения выявленных несоответствий. Срок для устранения выявленных несоответствий составляет 10 (десять) рабочих дней с даты направления уведомления, с последующим приостановлением рассмотрения заявления в течение срока до момента устранения несоответствий.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заявитель не устранит выявленные несоответствия в установленный срок, бассейновая водная инспекция принимает решение об отказе в дальнейшем рассмотрении заявления с направлением соответствующего мотивированного отказа (административный акт).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 (или) сведений, исполнитель направляет запрос в уполномоченный орган по изучению недр или его территориальное подразделение для предоставления предложений и замечаний к проектным документам.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 по изучению недр или его территориального подразделения в течение 5 (пяти) рабочих дней представляет свои предложения и замечания к проектным документам.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получает разрешения на специальное водопользование, подписанное ЭЦП руководителем бассейновой водной инспекции, на портале в личном кабинете в форме электронного документа.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заявителем исполнитель бассейновой водной инспекции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 РК направляет заявителю уведомление заранее о предварительном решении, а также времени и месте проведения заслушивания для возможности выразить заявителю позицию по предварительному решению, но не позднее чем за три рабочих дня до принятия административного акта.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 по предварительному решению принимается уполномоченным органом в области охраны и использования водного фонда в течение 2 (двух) рабочих дней со дня его получения.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в области охраны и использования водного фонда принимает решение о подготовке разрешения на специальное водопользование или формирует мотивированный отказ в выдаче разрешения.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направляется в заявителю в форме электронного документа, подписанного ЭЦП руководителя уполномоченного органа в области охраны и использования водного фонда.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по изучению недр согласовывает проект забора подземных вод на соответствие его содержания,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Кодекса.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установления неполноты и (или) несоответствия проекта забора подземных вод требованиям параграфа 1 настоящих Правил, уполномоченный орган по изучению недр уведомляет заявителя о необходимости доработки проекта забора подземных вод и, если выявленные недостатки носят устранимый характер. Устранимыми признаются такие недостатки, которые не требуют пересмотра заложенных проектных решений или проведения дополнительных исследований и могут быть устранены посредством дополнений и уточнений в проект забора подземных вод.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выявления неустранимых недостатков, уполномоченный орган по изучению недр отказывает в согласовании проекта забора подземных вод.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Неустранимыми недостатками признаются такие несоответствия, которые не могут быть устранены без пересмотра проектных решений или проведения дополнительных исследований.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согласования программы мониторинга подземных вод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Программа мониторинга подземных вод направляется на согласование в территориальные подразделения уполномоченного органа по изучению недр по заявлению лица, разработавшего проект программы мониторинга подземных вод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Заявление о согласовании программы мониторинга подземных вод поступает в бассейновую водную инспекцию к сотруднику канцелярии, который регистрирует заявление в день его поступления с приложенными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45 Кодекса и направляет исполнителю.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проверяет на полноту представленных документов в течение 7 (семи) рабочих дней с момента регистрации заявления.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сведений, исполнитель подготавливает мотивированный отказ (административный акт) в приеме заявления с указанием мотивированных замечаний, который направляется в форме электронного документа, подписанного электронной цифровой подписью (далее – ЭЦП) руководителя бассейновой водной инспекции.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заявителем исполнитель бассейновой водной инспекции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 РК направляет заявителю уведомление заранее о предварительном решении, а также времени и месте проведения заслушивания для возможности выразить заявителю позицию по предварительному решению, но не позднее чем за три рабочих дня до принятия административного акта.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 по предварительному решению принимается уполномоченным органом в области охраны и использования водного фонда в течение 2 (двух) рабочих дней со дня его получения.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в области охраны и использования водного фонда принимает решение о подготовке разрешения на специальное водопользование или формирует мотивированный отказ в выдаче разрешения.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направляется в заявителю в форме электронного документа, подписанного ЭЦП руководителя уполномоченного органа в области охраны и использования водного фонда.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устранимых представленных сведений и (или) документов, бассейновая водная инспекция уведомляет заявителя о необходимости устранения выявленных несоответствий. Срок для устранения выявленных несоответствий составляет 10 (десять) рабочих дней с даты направления уведомления, с последующим приостановлением рассмотрения заявления в течение срока до момента устранения несоответствий.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заявитель не устранит выявленные несоответствия в установленный срок, бассейновая водная инспекция принимает решение об отказе в дальнейшем рассмотрении заявления с направлением соответствующего мотивированного отказа (административный акт).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 (или) сведений, исполнитель направляет запрос в уполномоченный орган по изучению недр или его территориальное подразделение для предоставления предложений и замечаний к проектным документам.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 по изучению недр или его территориального подразделения в течение 5 (пяти) рабочих дней представляет свои предложения и замечания к проектным документам.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получает разрешения на специальное водопользование, подписанное ЭЦП руководителем бассейновой водной инспекции, на портале в личном кабинете в форме электронного документа.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заявителем исполнитель бассейновой водной инспекции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 РК направляет заявителю уведомление заранее о предварительном решении, а также времени и месте проведения заслушивания для возможности выразить заявителю позицию по предварительному решению, но не позднее чем за три рабочих дня до принятия административного акта.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 по предварительному решению принимается уполномоченным органом в области охраны и использования водного фонда в течение 2 (двух) рабочих дней со дня его получения.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в области охраны и использования водного фонда принимает решение о подготовке разрешения на специальное водопользование или формирует мотивированный отказ в выдаче разрешения.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направляется в заявителю в форме электронного документа, подписанного ЭЦП руководителя уполномоченного органа в области охраны и использования водного фонда.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Территориальные подразделения уполномоченного органа по изучению недр согласовывает программы мониторинга подземных вод на соответствие его содержания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45 Кодекса.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установления неполноты и (или) несоответствия программы мониторинга подземных вод требованиям параграфа 2 настоящих Правил, территориальные подразделения уполномоченного органа по изучению недр уведомляет заявителя о необходимости доработки программы мониторинга подземных вод и, если выявленные недостатки носят устранимый характер. Устранимыми признаются такие недостатки, которые не требуют пересмотра заложенных проектных решений или проведения дополнительных исследований и могут быть устранены посредством дополнений и уточнений в программы мониторинга подземных вод.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выявления неустранимых недостатков, территориальные подразделения уполномоченного органа по изучению недр отказывает в согласовании программы мониторинга подземных вод.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Неустранимыми недостатками признаются такие несоответствия, которые не могут быть устранены без пересмотра проектных решений или проведения дополнительных исследований.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и(или) их должностных лиц по вопросам согласования проекта забора подземных вод и программы мониторинга подземных вод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обжалования решений, действий (бездействий) уполномоченного органа и (или) его должностных лиц по вопросам согласования проекта забора подземных вод и программы мониторинга подземных вод жалоба подается не позднее 3 (трех) месяцев со дня, когда заявителю стало известно о принятии административного акта или совершении действий (бездействий) бассейновой водной инспекции: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бассейновой водной инспекции, непосредственно выдавшему разрешения на специальное водопользование;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бассейновой водной инспекцией не более чем на 10 (десять) рабочих дней в случаях необходимости.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бассейновой водной инспекцией направляется в уполномоченный орган по охране и использованию водного фонда, рассматривающий жалобу в течение 3 (трех) рабочих дней со дня ее поступления. Жалоба бассейновой водной инспекцией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несогласия с решением бассейновой водной инспекции, рассматривающей жалобу, заявитель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согласования проекта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согласования проекта забора подземных вод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свидетельства о гос. регистрации ЮЛ/ИП, 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согласовать проект забора подземных вод на проект: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Предполагаемые объемы ежесуточного забора подземных вод, а также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подземных вод: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проект забора подземных вод, подписанная разработчиком;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копия отчета по подсчету запасов месторождения подземных вод, прошедшего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экспертизу недр в соответствии с законодательством 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недропользовании;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копии правоустанавливающих документов на земельный участок,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землепользования у лица, являющегося заказчиком проекта, на участке,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которого расположено месторождение;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топографическая схема с указанием координат расположения скважин.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не содержат конфиденциальной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согласования проекта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согласование программы мониторинга подземных вод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свидетельства о гос. регистрации ЮЛ/ИП, 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согласовать программу мониторинга подземных вод на проект: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Предполагаемые объемы ежесуточного забора подземных вод, а также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подземных вод: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программа мониторинга подземных вод, подписанная разработчиком;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копия отчета по подсчету запасов месторождения подземных вод, прошедшего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экспертизу недр в соответствии с законодательством 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недропользовании;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копии правоустанавливающих документов на земельный участок, подтверждающие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землепользования у лица, являющегося заказчиком проекта, на участке,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которого расположено месторождение;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топографическая схема с указанием координат расположения скважин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не содержат конфиденциальной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