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9a2" w14:textId="29cc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Высшей аудиторской палаты от 9 сентября 2024 года № 12-НҚ "Об утверждении Правил отбора и критериев оценки кандидатов на должности председателя и членов ревизионных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26 июня 2025 года № 7-НҚ. Зарегистрировано в Министерстве юстиции Республики Казахстан 27 июня 2025 года № 36347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аудиторской палаты от 9 сентября 2024 года № 12-НҚ "Об утверждении Правил отбора и критериев оценки кандидатов на должности председателя и членов ревизионных комиссии" (зарегистрировано в Реестре государственной регистрации нормативных правовых актов № 35052)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критериев оценки кандидатов на должности председателя и членов ревизионных комиссии,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Председатель ревизионной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назначается на должность и освобождается от должности маслихатом соответствующей области, города республиканского значения, столицы сроком на пять лет по представлению Высшей аудиторской палаты Республики Казахстан (далее – Высшая аудиторская палата) и согласованию с Администрацией Президента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соответствующей области, города республиканского значения, столицы по представлению председателя ревизионной комиссии и согласованию с Высшей аудиторской палатой.";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Решение комиссии оформляется в виде протокола в произвольной форме в бумажном виде, который подписывается председателем и членами комиссии, присутствовавшими на ее заседании, а также секретарем, осуществляющим протоколирование.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комиссии является результатом отбора для кандидатов на должность членов ревизионных комиссий.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извещает кандидатов на должности председателя и членов ревизионных комиссий о решении комиссии путем направления уведомления на электронную почту.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отбора кандидатов на должность членов ревизионной комиссии, размещаются на интернет-ресурсе Высшей аудиторской палаты в течение трех рабочих дней со дня проведения отбора.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ревизионной комиссии по согласованию с Высшей аудиторской палатой представляет кандидата из отобранных на должность членов ревизионной комиссии кандидатов в маслихат соответствующей области, города республиканского значения, столицы для их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Кандидаты на должность председателя ревизионных комиссий после отбора Комиссией дополнительно проходят собеседование с Председателем Высшей аудиторской палаты, о чем они информируются за семь рабочих дней до даты проведения собеседования.";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Результаты отбора кандидатов на должность председателя ревизионных комиссий размещаются на интернет-ресурсе Высшей аудиторской палаты в течение трех рабочих дней со дня проведения собеседования с Председателем Высшей аудиторской палаты.";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нормативного постановления возложить на руководителя аппарата Высшей аудиторской палаты.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