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f623" w14:textId="26ef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19 июня 2025 года № 191. Зарегистрирован в Министерстве юстиции Республики Казахстан 25 июня 2025 года № 36315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 ноября 2013 года № 859 "Об утверждении Правил оказания услуг по перевозке лиц с инвалидностью автомобильным транспортом" (зарегистрирован в Реестре государственной регистрации нормативных правовых актов под № 8950)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по перевозке лиц с инвалидностью автомобильным транспортом,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дополнить подпунктом 6) следующего содержания:</w:t>
      </w:r>
    </w:p>
    <w:bookmarkStart w:name="z8" w:id="3"/>
    <w:p>
      <w:pPr>
        <w:spacing w:after="0"/>
        <w:ind w:left="0"/>
        <w:jc w:val="both"/>
      </w:pPr>
      <w:r>
        <w:rPr>
          <w:rFonts w:ascii="Times New Roman"/>
          <w:b w:val="false"/>
          <w:i w:val="false"/>
          <w:color w:val="000000"/>
          <w:sz w:val="28"/>
        </w:rPr>
        <w:t>
      "6) наличие дежурных инватакси для обслуживания лиц с инвалидностью и детей с инвалидностью в вечернее и ночное время суток, выходные и праздничные дни.";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28 изложить в следующей редакции:</w:t>
      </w:r>
    </w:p>
    <w:bookmarkStart w:name="z10" w:id="4"/>
    <w:p>
      <w:pPr>
        <w:spacing w:after="0"/>
        <w:ind w:left="0"/>
        <w:jc w:val="both"/>
      </w:pPr>
      <w:r>
        <w:rPr>
          <w:rFonts w:ascii="Times New Roman"/>
          <w:b w:val="false"/>
          <w:i w:val="false"/>
          <w:color w:val="000000"/>
          <w:sz w:val="28"/>
        </w:rPr>
        <w:t xml:space="preserve">
      "3) диагнозы "Расстройство аутистического спектра F84.0-F84.5", диагноз "Умственная отсталость F70-F79", с наличием в структуре психического состояния стойкого значительного нарушения в поведении, синдром Дауна Q90 (Q90.0, Q90.1, Q90.2, Q90.9), юношеский остеохондроз бедра и таза M91 (М91.0, М91.1, М91.2, М91.3, М91.8, М91.9), болезни глаза и его придаточного аппарата H00-H59, врожденный сколиоз, вызванный пороком развития кости Q76.3, последствия травм головы Т90 (Т90.0, Т90.1, Т90.2, Т90.3, Т90.4, Т90.5, Т90.8, Т90.9), сирингомиелия G95.0, врожденные аномалии, деформации и хромосомные нарушения Z87.7, хроническая почечная недостаточность 4 степени, двухсторонний уретрогидронефроз N18.8, кондуктивная и нейросенсорная потеря слуха Н90, другая потеря слуха Н91, злокачественные новообразования C00-C97, дистония G24, наследственная атаксия G11, спинальная мышечная атрофия и родственные синдромы G12, первичные поражения мышц G71, рассеянный склероз G35, полиневропатии и другие поражения периферической нервной системы G60-G64, spina bifida (неполное закрытие позвоночного канала) Q05 (Q05.0, Q05.1, Q05.2, Q05.3, Q05.4, Q05.5, Q05.6, Q05.7, Q05.8, Q05.9), синдромы врожденных аномалий, проявляющихся преимущественно карликовостью Q87.1, другие приобретенные деформации конечностей M21, другие нарушения мышцы M62, последствия цереброваскулярных болезней I69, перелом бедренной кости S72, посттравматическая раневая инфекция, не классифицированная в других рубриках T79.3, последствия травм нижних конечностей T93, болезни нервной системы G00-G99, в личном анамнезе болезни нервной системы и органов чувств Z86.6, другие уточненные поражения центральной нервной системы G96.8, шизофрения F20, микроцефалия Q02, другие уточненные врожденные аномалии мозга Q04.8, гиперинсулинизм, другие нарушения нервной системы G90-G99, эпилепсия G40 (G40.1, G40.2, G40.3, G40.4), церебральный паралич G80 (G80.0, G80.1, G80.2, G80.3, G80.4, G80.5, G80.6, G80.7, G80.8, G80.9), другие паралитические синдромы G83, myasthenia gravis и другие нарушения нервно-мышечного синапса G70, спинальная мышечная атрофия и родственные синдромы G12, другие миопатии G72, сколиоз М41 (М41.0, М41.1, М41.2, М41.3, М41.4, М41.5, М41.8, М41.9).";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"29. Основанием для предоставления услуги инватакси лицам и детям с инвалидностью первой, второй или третьей группы (в том числе возрастом до 7 лет) является действующее заключение врачебно-консультационной комиссии на срок установления инвалидности. </w:t>
      </w:r>
    </w:p>
    <w:bookmarkEnd w:id="5"/>
    <w:bookmarkStart w:name="z13" w:id="6"/>
    <w:p>
      <w:pPr>
        <w:spacing w:after="0"/>
        <w:ind w:left="0"/>
        <w:jc w:val="both"/>
      </w:pPr>
      <w:r>
        <w:rPr>
          <w:rFonts w:ascii="Times New Roman"/>
          <w:b w:val="false"/>
          <w:i w:val="false"/>
          <w:color w:val="000000"/>
          <w:sz w:val="28"/>
        </w:rPr>
        <w:t>
      Для получения услуги лицу с инвалидностью необходимо представить в организацию, оказывающую услугу инватакси, следующие документы:</w:t>
      </w:r>
    </w:p>
    <w:bookmarkEnd w:id="6"/>
    <w:bookmarkStart w:name="z14" w:id="7"/>
    <w:p>
      <w:pPr>
        <w:spacing w:after="0"/>
        <w:ind w:left="0"/>
        <w:jc w:val="both"/>
      </w:pPr>
      <w:r>
        <w:rPr>
          <w:rFonts w:ascii="Times New Roman"/>
          <w:b w:val="false"/>
          <w:i w:val="false"/>
          <w:color w:val="000000"/>
          <w:sz w:val="28"/>
        </w:rPr>
        <w:t>
      1) заявление (в произвольной форме);</w:t>
      </w:r>
    </w:p>
    <w:bookmarkEnd w:id="7"/>
    <w:bookmarkStart w:name="z15" w:id="8"/>
    <w:p>
      <w:pPr>
        <w:spacing w:after="0"/>
        <w:ind w:left="0"/>
        <w:jc w:val="both"/>
      </w:pPr>
      <w:r>
        <w:rPr>
          <w:rFonts w:ascii="Times New Roman"/>
          <w:b w:val="false"/>
          <w:i w:val="false"/>
          <w:color w:val="000000"/>
          <w:sz w:val="28"/>
        </w:rPr>
        <w:t>
      2) документ, удостоверяющий личность или свидетельство о рождении;</w:t>
      </w:r>
    </w:p>
    <w:bookmarkEnd w:id="8"/>
    <w:bookmarkStart w:name="z16" w:id="9"/>
    <w:p>
      <w:pPr>
        <w:spacing w:after="0"/>
        <w:ind w:left="0"/>
        <w:jc w:val="both"/>
      </w:pPr>
      <w:r>
        <w:rPr>
          <w:rFonts w:ascii="Times New Roman"/>
          <w:b w:val="false"/>
          <w:i w:val="false"/>
          <w:color w:val="000000"/>
          <w:sz w:val="28"/>
        </w:rPr>
        <w:t xml:space="preserve">
      3) заключение врачебно-консультационной комиссии по форме 026/у,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9"/>
    <w:bookmarkStart w:name="z17" w:id="10"/>
    <w:p>
      <w:pPr>
        <w:spacing w:after="0"/>
        <w:ind w:left="0"/>
        <w:jc w:val="both"/>
      </w:pPr>
      <w:r>
        <w:rPr>
          <w:rFonts w:ascii="Times New Roman"/>
          <w:b w:val="false"/>
          <w:i w:val="false"/>
          <w:color w:val="000000"/>
          <w:sz w:val="28"/>
        </w:rPr>
        <w:t xml:space="preserve">
      4) справка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w:t>
      </w:r>
    </w:p>
    <w:bookmarkEnd w:id="10"/>
    <w:bookmarkStart w:name="z18" w:id="11"/>
    <w:p>
      <w:pPr>
        <w:spacing w:after="0"/>
        <w:ind w:left="0"/>
        <w:jc w:val="both"/>
      </w:pPr>
      <w:r>
        <w:rPr>
          <w:rFonts w:ascii="Times New Roman"/>
          <w:b w:val="false"/>
          <w:i w:val="false"/>
          <w:color w:val="000000"/>
          <w:sz w:val="28"/>
        </w:rPr>
        <w:t>
      Документы, указанные в подпунктах 2), 3) и 4), представляются в подлинниках и копиях для сверки, после чего подлинники документов возвращаются лицу с инвалидностью.</w:t>
      </w:r>
    </w:p>
    <w:bookmarkEnd w:id="11"/>
    <w:bookmarkStart w:name="z19" w:id="12"/>
    <w:p>
      <w:pPr>
        <w:spacing w:after="0"/>
        <w:ind w:left="0"/>
        <w:jc w:val="both"/>
      </w:pPr>
      <w:r>
        <w:rPr>
          <w:rFonts w:ascii="Times New Roman"/>
          <w:b w:val="false"/>
          <w:i w:val="false"/>
          <w:color w:val="000000"/>
          <w:sz w:val="28"/>
        </w:rPr>
        <w:t>
      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w:t>
      </w:r>
    </w:p>
    <w:bookmarkEnd w:id="12"/>
    <w:bookmarkStart w:name="z20" w:id="13"/>
    <w:p>
      <w:pPr>
        <w:spacing w:after="0"/>
        <w:ind w:left="0"/>
        <w:jc w:val="both"/>
      </w:pPr>
      <w:r>
        <w:rPr>
          <w:rFonts w:ascii="Times New Roman"/>
          <w:b w:val="false"/>
          <w:i w:val="false"/>
          <w:color w:val="000000"/>
          <w:sz w:val="28"/>
        </w:rPr>
        <w:t>
      При отсутствии в медицинском учреждении (поликлинике) профильного специалиста, соответствующего основному и (или) сопутствующему диагнозу ребенка с инвалидностью или лица с инвалидностью, врачебно-консультационная комиссия медицинского учреждения (поликлиники) берет за основу заключение частного профильного специалиста, имеющего соответствующую квалификацию и лицензию на медицинскую деятельность.".</w:t>
      </w:r>
    </w:p>
    <w:bookmarkEnd w:id="13"/>
    <w:bookmarkStart w:name="z21"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 следующие изменения и дополнения:</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7-1) следующего содержания:</w:t>
      </w:r>
    </w:p>
    <w:bookmarkStart w:name="z24" w:id="16"/>
    <w:p>
      <w:pPr>
        <w:spacing w:after="0"/>
        <w:ind w:left="0"/>
        <w:jc w:val="both"/>
      </w:pPr>
      <w:r>
        <w:rPr>
          <w:rFonts w:ascii="Times New Roman"/>
          <w:b w:val="false"/>
          <w:i w:val="false"/>
          <w:color w:val="000000"/>
          <w:sz w:val="28"/>
        </w:rPr>
        <w:t>
      "7-1) оператор электронной системы оплаты проезда – индивидуальный предприниматель или юридическое лицо, обеспечивающее организацию и функционирование электронной системы оплаты проезда;";</w:t>
      </w:r>
    </w:p>
    <w:bookmarkEnd w:id="16"/>
    <w:bookmarkStart w:name="z25" w:id="17"/>
    <w:p>
      <w:pPr>
        <w:spacing w:after="0"/>
        <w:ind w:left="0"/>
        <w:jc w:val="both"/>
      </w:pPr>
      <w:r>
        <w:rPr>
          <w:rFonts w:ascii="Times New Roman"/>
          <w:b w:val="false"/>
          <w:i w:val="false"/>
          <w:color w:val="000000"/>
          <w:sz w:val="28"/>
        </w:rPr>
        <w:t>
      дополнить пунктом 41-1 следующего содержания:</w:t>
      </w:r>
    </w:p>
    <w:bookmarkEnd w:id="17"/>
    <w:bookmarkStart w:name="z26" w:id="18"/>
    <w:p>
      <w:pPr>
        <w:spacing w:after="0"/>
        <w:ind w:left="0"/>
        <w:jc w:val="both"/>
      </w:pPr>
      <w:r>
        <w:rPr>
          <w:rFonts w:ascii="Times New Roman"/>
          <w:b w:val="false"/>
          <w:i w:val="false"/>
          <w:color w:val="000000"/>
          <w:sz w:val="28"/>
        </w:rPr>
        <w:t>
      "41-1. Оплата проезда на регулярных городских и пригородных маршрутах производится пассажиром после начала движения автотранспортного средства от пункта посадки и до осуществления остановки данным автотранспортным средством на следующем остановочном пункте.";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"42-1. Регистрация проезда на регулярных маршрутах перевозок пассажиров и багажа, на которых используется электронная система оплаты за проезд, осуществляется пассажиром путем прикладывания электронного проездного документа, платежной карточки к рабочей области считывателя соответствующего электронного транспортного терминала самообслуживания пассажира или через систему электронной оплаты за проезд, включая посредством сети интернет и устройств сотовой связи (в том числе иностранного абонента), без выдачи бумажного проездного документа (билета) об оплате за проезд, в том числе путем сканирования КьюР-указания (QR-указания), отправки СМС-сообщения (SMS-сообщения) и (или) через мобильное приложение оплаты проезда.</w:t>
      </w:r>
    </w:p>
    <w:bookmarkEnd w:id="19"/>
    <w:bookmarkStart w:name="z29" w:id="20"/>
    <w:p>
      <w:pPr>
        <w:spacing w:after="0"/>
        <w:ind w:left="0"/>
        <w:jc w:val="both"/>
      </w:pPr>
      <w:r>
        <w:rPr>
          <w:rFonts w:ascii="Times New Roman"/>
          <w:b w:val="false"/>
          <w:i w:val="false"/>
          <w:color w:val="000000"/>
          <w:sz w:val="28"/>
        </w:rPr>
        <w:t>
      Информация об оплате проезда предоставляется пассажиру на казахском и русском языках, а также дополнительно на английском языке.";</w:t>
      </w:r>
    </w:p>
    <w:bookmarkEnd w:id="20"/>
    <w:bookmarkStart w:name="z30" w:id="21"/>
    <w:p>
      <w:pPr>
        <w:spacing w:after="0"/>
        <w:ind w:left="0"/>
        <w:jc w:val="both"/>
      </w:pPr>
      <w:r>
        <w:rPr>
          <w:rFonts w:ascii="Times New Roman"/>
          <w:b w:val="false"/>
          <w:i w:val="false"/>
          <w:color w:val="000000"/>
          <w:sz w:val="28"/>
        </w:rPr>
        <w:t>
      дополнить пунктом 52-1 следующего содержания:</w:t>
      </w:r>
    </w:p>
    <w:bookmarkEnd w:id="21"/>
    <w:bookmarkStart w:name="z31" w:id="22"/>
    <w:p>
      <w:pPr>
        <w:spacing w:after="0"/>
        <w:ind w:left="0"/>
        <w:jc w:val="both"/>
      </w:pPr>
      <w:r>
        <w:rPr>
          <w:rFonts w:ascii="Times New Roman"/>
          <w:b w:val="false"/>
          <w:i w:val="false"/>
          <w:color w:val="000000"/>
          <w:sz w:val="28"/>
        </w:rPr>
        <w:t>
      "52-1. На регулярных городских и (или) пригородных перевозках пассажиров и багажа допускается обслуживание маршрутов двумя и более операторами электронной системы оплаты проезда.";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"83.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p>
    <w:bookmarkEnd w:id="23"/>
    <w:bookmarkStart w:name="z34" w:id="24"/>
    <w:p>
      <w:pPr>
        <w:spacing w:after="0"/>
        <w:ind w:left="0"/>
        <w:jc w:val="both"/>
      </w:pPr>
      <w:r>
        <w:rPr>
          <w:rFonts w:ascii="Times New Roman"/>
          <w:b w:val="false"/>
          <w:i w:val="false"/>
          <w:color w:val="000000"/>
          <w:sz w:val="28"/>
        </w:rPr>
        <w:t>
      1) заменяемый подвижной состав является аналогичного класса (или выше) и года выпуска (или после него);</w:t>
      </w:r>
    </w:p>
    <w:bookmarkEnd w:id="24"/>
    <w:bookmarkStart w:name="z35" w:id="25"/>
    <w:p>
      <w:pPr>
        <w:spacing w:after="0"/>
        <w:ind w:left="0"/>
        <w:jc w:val="both"/>
      </w:pPr>
      <w:r>
        <w:rPr>
          <w:rFonts w:ascii="Times New Roman"/>
          <w:b w:val="false"/>
          <w:i w:val="false"/>
          <w:color w:val="000000"/>
          <w:sz w:val="28"/>
        </w:rPr>
        <w:t>
      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p>
    <w:bookmarkEnd w:id="25"/>
    <w:bookmarkStart w:name="z36" w:id="26"/>
    <w:p>
      <w:pPr>
        <w:spacing w:after="0"/>
        <w:ind w:left="0"/>
        <w:jc w:val="both"/>
      </w:pPr>
      <w:r>
        <w:rPr>
          <w:rFonts w:ascii="Times New Roman"/>
          <w:b w:val="false"/>
          <w:i w:val="false"/>
          <w:color w:val="000000"/>
          <w:sz w:val="28"/>
        </w:rPr>
        <w:t>
      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"156. В Комиссию включаются представители:</w:t>
      </w:r>
    </w:p>
    <w:bookmarkEnd w:id="27"/>
    <w:bookmarkStart w:name="z39" w:id="28"/>
    <w:p>
      <w:pPr>
        <w:spacing w:after="0"/>
        <w:ind w:left="0"/>
        <w:jc w:val="both"/>
      </w:pPr>
      <w:r>
        <w:rPr>
          <w:rFonts w:ascii="Times New Roman"/>
          <w:b w:val="false"/>
          <w:i w:val="false"/>
          <w:color w:val="000000"/>
          <w:sz w:val="28"/>
        </w:rPr>
        <w:t>
      1) местных исполнительных органов;</w:t>
      </w:r>
    </w:p>
    <w:bookmarkEnd w:id="28"/>
    <w:bookmarkStart w:name="z40" w:id="29"/>
    <w:p>
      <w:pPr>
        <w:spacing w:after="0"/>
        <w:ind w:left="0"/>
        <w:jc w:val="both"/>
      </w:pPr>
      <w:r>
        <w:rPr>
          <w:rFonts w:ascii="Times New Roman"/>
          <w:b w:val="false"/>
          <w:i w:val="false"/>
          <w:color w:val="000000"/>
          <w:sz w:val="28"/>
        </w:rPr>
        <w:t>
      2) территориальных органов транспортного контроля;</w:t>
      </w:r>
    </w:p>
    <w:bookmarkEnd w:id="29"/>
    <w:bookmarkStart w:name="z41" w:id="30"/>
    <w:p>
      <w:pPr>
        <w:spacing w:after="0"/>
        <w:ind w:left="0"/>
        <w:jc w:val="both"/>
      </w:pPr>
      <w:r>
        <w:rPr>
          <w:rFonts w:ascii="Times New Roman"/>
          <w:b w:val="false"/>
          <w:i w:val="false"/>
          <w:color w:val="000000"/>
          <w:sz w:val="28"/>
        </w:rPr>
        <w:t>
      3) КАП;</w:t>
      </w:r>
    </w:p>
    <w:bookmarkEnd w:id="30"/>
    <w:bookmarkStart w:name="z42" w:id="31"/>
    <w:p>
      <w:pPr>
        <w:spacing w:after="0"/>
        <w:ind w:left="0"/>
        <w:jc w:val="both"/>
      </w:pPr>
      <w:r>
        <w:rPr>
          <w:rFonts w:ascii="Times New Roman"/>
          <w:b w:val="false"/>
          <w:i w:val="false"/>
          <w:color w:val="000000"/>
          <w:sz w:val="28"/>
        </w:rPr>
        <w:t>
      4) объединений пассажирских автобусных перевозчиков;</w:t>
      </w:r>
    </w:p>
    <w:bookmarkEnd w:id="31"/>
    <w:bookmarkStart w:name="z43" w:id="32"/>
    <w:p>
      <w:pPr>
        <w:spacing w:after="0"/>
        <w:ind w:left="0"/>
        <w:jc w:val="both"/>
      </w:pPr>
      <w:r>
        <w:rPr>
          <w:rFonts w:ascii="Times New Roman"/>
          <w:b w:val="false"/>
          <w:i w:val="false"/>
          <w:color w:val="000000"/>
          <w:sz w:val="28"/>
        </w:rPr>
        <w:t>
      5) саморегулируемых организаций в сфере автомобильных перевозок пассажиров и багажа (при наличии в населенном пункте, где проводится конкурс);</w:t>
      </w:r>
    </w:p>
    <w:bookmarkEnd w:id="32"/>
    <w:bookmarkStart w:name="z44" w:id="33"/>
    <w:p>
      <w:pPr>
        <w:spacing w:after="0"/>
        <w:ind w:left="0"/>
        <w:jc w:val="both"/>
      </w:pPr>
      <w:r>
        <w:rPr>
          <w:rFonts w:ascii="Times New Roman"/>
          <w:b w:val="false"/>
          <w:i w:val="false"/>
          <w:color w:val="000000"/>
          <w:sz w:val="28"/>
        </w:rPr>
        <w:t>
      6) региональной палаты предпринимателей.</w:t>
      </w:r>
    </w:p>
    <w:bookmarkEnd w:id="33"/>
    <w:bookmarkStart w:name="z45" w:id="34"/>
    <w:p>
      <w:pPr>
        <w:spacing w:after="0"/>
        <w:ind w:left="0"/>
        <w:jc w:val="both"/>
      </w:pPr>
      <w:r>
        <w:rPr>
          <w:rFonts w:ascii="Times New Roman"/>
          <w:b w:val="false"/>
          <w:i w:val="false"/>
          <w:color w:val="000000"/>
          <w:sz w:val="28"/>
        </w:rPr>
        <w:t xml:space="preserve">
      Состав Комиссии формируется с предотвращением и устранением конфликта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"174. Члены предконкурсной Комиссии проверяют достоверность прилагаемых к конкурсной документации копий документов, соответствия (несоответствие) классов, моделей и государственных регистрационных номерных знаков автотранспортных средств, указанных в конкурсных приложениях, а также возможность хранения, технического обслуживания и ремонта подвижного состава на производственно-технической базе, указанной в конкурсных предложениях, в том числе с использованием фото- и (или) видеосъемок.</w:t>
      </w:r>
    </w:p>
    <w:bookmarkEnd w:id="35"/>
    <w:bookmarkStart w:name="z48" w:id="36"/>
    <w:p>
      <w:pPr>
        <w:spacing w:after="0"/>
        <w:ind w:left="0"/>
        <w:jc w:val="both"/>
      </w:pPr>
      <w:r>
        <w:rPr>
          <w:rFonts w:ascii="Times New Roman"/>
          <w:b w:val="false"/>
          <w:i w:val="false"/>
          <w:color w:val="000000"/>
          <w:sz w:val="28"/>
        </w:rPr>
        <w:t>
      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 (далее – Справка), по форме согласно приложению 12-1 к настоящим Правилам, а также результаты фото- и (или) видеосъемок автотранспортных средств и производственно-технической базы, представленных в конкурсных предложениях.</w:t>
      </w:r>
    </w:p>
    <w:bookmarkEnd w:id="36"/>
    <w:bookmarkStart w:name="z49" w:id="37"/>
    <w:p>
      <w:pPr>
        <w:spacing w:after="0"/>
        <w:ind w:left="0"/>
        <w:jc w:val="both"/>
      </w:pPr>
      <w:r>
        <w:rPr>
          <w:rFonts w:ascii="Times New Roman"/>
          <w:b w:val="false"/>
          <w:i w:val="false"/>
          <w:color w:val="000000"/>
          <w:sz w:val="28"/>
        </w:rPr>
        <w:t>
      Для оптимизации времени, допускается разделение членов предконкурсной комиссии по объектам и видам проверки, с целью составления мнений о достоверности сведений, представленных в конкурсных предложениях, и подписания Справки.</w:t>
      </w:r>
    </w:p>
    <w:bookmarkEnd w:id="37"/>
    <w:bookmarkStart w:name="z50" w:id="38"/>
    <w:p>
      <w:pPr>
        <w:spacing w:after="0"/>
        <w:ind w:left="0"/>
        <w:jc w:val="both"/>
      </w:pPr>
      <w:r>
        <w:rPr>
          <w:rFonts w:ascii="Times New Roman"/>
          <w:b w:val="false"/>
          <w:i w:val="false"/>
          <w:color w:val="000000"/>
          <w:sz w:val="28"/>
        </w:rPr>
        <w:t>
      Указанные документы запечатываются в соответствующий конверт с заявкой и документами, представленными участником.";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"185. Победителю Конкурса, заключившему Договор, выдается Свидетельство (на весь срок действия Договора) на каждый маршрут в отдельности, подтверждающее право работы на соответствующем маршруте. Осуществление указанных перевозок без Свидетельства не допускается.";</w:t>
      </w:r>
    </w:p>
    <w:bookmarkEnd w:id="39"/>
    <w:bookmarkStart w:name="z53" w:id="40"/>
    <w:p>
      <w:pPr>
        <w:spacing w:after="0"/>
        <w:ind w:left="0"/>
        <w:jc w:val="both"/>
      </w:pPr>
      <w:r>
        <w:rPr>
          <w:rFonts w:ascii="Times New Roman"/>
          <w:b w:val="false"/>
          <w:i w:val="false"/>
          <w:color w:val="000000"/>
          <w:sz w:val="28"/>
        </w:rPr>
        <w:t>
      дополнить пунктом 189-1 следующего содержания:</w:t>
      </w:r>
    </w:p>
    <w:bookmarkEnd w:id="40"/>
    <w:bookmarkStart w:name="z54" w:id="41"/>
    <w:p>
      <w:pPr>
        <w:spacing w:after="0"/>
        <w:ind w:left="0"/>
        <w:jc w:val="both"/>
      </w:pPr>
      <w:r>
        <w:rPr>
          <w:rFonts w:ascii="Times New Roman"/>
          <w:b w:val="false"/>
          <w:i w:val="false"/>
          <w:color w:val="000000"/>
          <w:sz w:val="28"/>
        </w:rPr>
        <w:t>
      "189-1. Заключение договора о совместной деятельности, договора подряда и (или) иного договора гражданско-правового характера на выполнение работ и (или) оказание услуг, направленных на непосредственную перевозку пассажиров и багажа на регулярных городских и пригородных перевозках, не допускается.";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"190. При наличии паритетного перевозчика (перевозчиков) на регулярном междугородном межобластном маршруте, определенные местными исполнительными органами перевозчики заключают договор о совместном осуществлении перевозок на паритетной основе.</w:t>
      </w:r>
    </w:p>
    <w:bookmarkEnd w:id="42"/>
    <w:bookmarkStart w:name="z57" w:id="43"/>
    <w:p>
      <w:pPr>
        <w:spacing w:after="0"/>
        <w:ind w:left="0"/>
        <w:jc w:val="both"/>
      </w:pPr>
      <w:r>
        <w:rPr>
          <w:rFonts w:ascii="Times New Roman"/>
          <w:b w:val="false"/>
          <w:i w:val="false"/>
          <w:color w:val="000000"/>
          <w:sz w:val="28"/>
        </w:rPr>
        <w:t>
      В течение 30 календарных дней со дня выдачи разрешительных документов перевозчик представляет в местный исполнительный орган копии договоров, заключенных перевозчиками и администрацией автовокзалов, автостанций, пунктом обслуживания пассажиров в соответствии с настоящими Правилами (кроме городских (сельских).";</w:t>
      </w:r>
    </w:p>
    <w:bookmarkEnd w:id="43"/>
    <w:bookmarkStart w:name="z58" w:id="44"/>
    <w:p>
      <w:pPr>
        <w:spacing w:after="0"/>
        <w:ind w:left="0"/>
        <w:jc w:val="both"/>
      </w:pPr>
      <w:r>
        <w:rPr>
          <w:rFonts w:ascii="Times New Roman"/>
          <w:b w:val="false"/>
          <w:i w:val="false"/>
          <w:color w:val="000000"/>
          <w:sz w:val="28"/>
        </w:rPr>
        <w:t>
      дополнить пунктом 196-3 следующего содержания:</w:t>
      </w:r>
    </w:p>
    <w:bookmarkEnd w:id="44"/>
    <w:bookmarkStart w:name="z59" w:id="45"/>
    <w:p>
      <w:pPr>
        <w:spacing w:after="0"/>
        <w:ind w:left="0"/>
        <w:jc w:val="both"/>
      </w:pPr>
      <w:r>
        <w:rPr>
          <w:rFonts w:ascii="Times New Roman"/>
          <w:b w:val="false"/>
          <w:i w:val="false"/>
          <w:color w:val="000000"/>
          <w:sz w:val="28"/>
        </w:rPr>
        <w:t>
      "196-3.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p>
    <w:bookmarkEnd w:id="45"/>
    <w:bookmarkStart w:name="z60" w:id="46"/>
    <w:p>
      <w:pPr>
        <w:spacing w:after="0"/>
        <w:ind w:left="0"/>
        <w:jc w:val="both"/>
      </w:pPr>
      <w:r>
        <w:rPr>
          <w:rFonts w:ascii="Times New Roman"/>
          <w:b w:val="false"/>
          <w:i w:val="false"/>
          <w:color w:val="000000"/>
          <w:sz w:val="28"/>
        </w:rPr>
        <w:t>
      1) заменяемый подвижной состав является аналогичного класса (или выше) и года выпуска (или после него);</w:t>
      </w:r>
    </w:p>
    <w:bookmarkEnd w:id="46"/>
    <w:bookmarkStart w:name="z61" w:id="47"/>
    <w:p>
      <w:pPr>
        <w:spacing w:after="0"/>
        <w:ind w:left="0"/>
        <w:jc w:val="both"/>
      </w:pPr>
      <w:r>
        <w:rPr>
          <w:rFonts w:ascii="Times New Roman"/>
          <w:b w:val="false"/>
          <w:i w:val="false"/>
          <w:color w:val="000000"/>
          <w:sz w:val="28"/>
        </w:rPr>
        <w:t>
      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p>
    <w:bookmarkEnd w:id="47"/>
    <w:bookmarkStart w:name="z62" w:id="48"/>
    <w:p>
      <w:pPr>
        <w:spacing w:after="0"/>
        <w:ind w:left="0"/>
        <w:jc w:val="both"/>
      </w:pPr>
      <w:r>
        <w:rPr>
          <w:rFonts w:ascii="Times New Roman"/>
          <w:b w:val="false"/>
          <w:i w:val="false"/>
          <w:color w:val="000000"/>
          <w:sz w:val="28"/>
        </w:rPr>
        <w:t>
      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324 изложить в следующей редакции:</w:t>
      </w:r>
    </w:p>
    <w:bookmarkStart w:name="z64" w:id="49"/>
    <w:p>
      <w:pPr>
        <w:spacing w:after="0"/>
        <w:ind w:left="0"/>
        <w:jc w:val="both"/>
      </w:pPr>
      <w:r>
        <w:rPr>
          <w:rFonts w:ascii="Times New Roman"/>
          <w:b w:val="false"/>
          <w:i w:val="false"/>
          <w:color w:val="000000"/>
          <w:sz w:val="28"/>
        </w:rPr>
        <w:t>
      "2)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микроавтобусы;";</w:t>
      </w:r>
    </w:p>
    <w:bookmarkEnd w:id="49"/>
    <w:bookmarkStart w:name="z65" w:id="50"/>
    <w:p>
      <w:pPr>
        <w:spacing w:after="0"/>
        <w:ind w:left="0"/>
        <w:jc w:val="both"/>
      </w:pPr>
      <w:r>
        <w:rPr>
          <w:rFonts w:ascii="Times New Roman"/>
          <w:b w:val="false"/>
          <w:i w:val="false"/>
          <w:color w:val="000000"/>
          <w:sz w:val="28"/>
        </w:rPr>
        <w:t>
      дополнить пунктом 345-1 следующего содержания:</w:t>
      </w:r>
    </w:p>
    <w:bookmarkEnd w:id="50"/>
    <w:bookmarkStart w:name="z66" w:id="51"/>
    <w:p>
      <w:pPr>
        <w:spacing w:after="0"/>
        <w:ind w:left="0"/>
        <w:jc w:val="both"/>
      </w:pPr>
      <w:r>
        <w:rPr>
          <w:rFonts w:ascii="Times New Roman"/>
          <w:b w:val="false"/>
          <w:i w:val="false"/>
          <w:color w:val="000000"/>
          <w:sz w:val="28"/>
        </w:rPr>
        <w:t>
      "345-1. При обращении администрации автовокзала и (или) автостанции, местные исполнительные органы согласовывают места дополнительных пунктов посадки и высадки пассажиров по регулярному маршруту, обслуживаемому автовокзалом и (или) автостанцией, в пределах территории населенного пункта, в котором расположен данный автовокзал и (или) автостанция.";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9" w:id="52"/>
    <w:p>
      <w:pPr>
        <w:spacing w:after="0"/>
        <w:ind w:left="0"/>
        <w:jc w:val="both"/>
      </w:pPr>
      <w:r>
        <w:rPr>
          <w:rFonts w:ascii="Times New Roman"/>
          <w:b w:val="false"/>
          <w:i w:val="false"/>
          <w:color w:val="000000"/>
          <w:sz w:val="28"/>
        </w:rPr>
        <w:t>
      3. Комитету автомобильного транспорта и транспортного контроля Министерства транспорта Республики Казахстан в установленном законодательном порядке обеспечить:</w:t>
      </w:r>
    </w:p>
    <w:bookmarkEnd w:id="52"/>
    <w:bookmarkStart w:name="z70" w:id="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3"/>
    <w:bookmarkStart w:name="z71" w:id="5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54"/>
    <w:bookmarkStart w:name="z72" w:id="5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w:t>
      </w:r>
    </w:p>
    <w:bookmarkEnd w:id="55"/>
    <w:bookmarkStart w:name="z73" w:id="5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75" w:id="57"/>
      <w:r>
        <w:rPr>
          <w:rFonts w:ascii="Times New Roman"/>
          <w:b w:val="false"/>
          <w:i w:val="false"/>
          <w:color w:val="000000"/>
          <w:sz w:val="28"/>
        </w:rPr>
        <w:t>
      "СОГЛАСОВАНО"</w:t>
      </w:r>
    </w:p>
    <w:bookmarkEnd w:id="5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58"/>
      <w:r>
        <w:rPr>
          <w:rFonts w:ascii="Times New Roman"/>
          <w:b w:val="false"/>
          <w:i w:val="false"/>
          <w:color w:val="000000"/>
          <w:sz w:val="28"/>
        </w:rPr>
        <w:t>
      "СОГЛАСОВАНО"</w:t>
      </w:r>
    </w:p>
    <w:bookmarkEnd w:id="5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59"/>
      <w:r>
        <w:rPr>
          <w:rFonts w:ascii="Times New Roman"/>
          <w:b w:val="false"/>
          <w:i w:val="false"/>
          <w:color w:val="000000"/>
          <w:sz w:val="28"/>
        </w:rPr>
        <w:t>
      "СОГЛАСОВАНО"</w:t>
      </w:r>
    </w:p>
    <w:bookmarkEnd w:id="5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8" w:id="60"/>
      <w:r>
        <w:rPr>
          <w:rFonts w:ascii="Times New Roman"/>
          <w:b w:val="false"/>
          <w:i w:val="false"/>
          <w:color w:val="000000"/>
          <w:sz w:val="28"/>
        </w:rPr>
        <w:t>
      "СОГЛАСОВАНО"</w:t>
      </w:r>
    </w:p>
    <w:bookmarkEnd w:id="6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61"/>
      <w:r>
        <w:rPr>
          <w:rFonts w:ascii="Times New Roman"/>
          <w:b w:val="false"/>
          <w:i w:val="false"/>
          <w:color w:val="000000"/>
          <w:sz w:val="28"/>
        </w:rPr>
        <w:t>
      "СОГЛАСОВАНО"</w:t>
      </w:r>
    </w:p>
    <w:bookmarkEnd w:id="6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62"/>
      <w:r>
        <w:rPr>
          <w:rFonts w:ascii="Times New Roman"/>
          <w:b w:val="false"/>
          <w:i w:val="false"/>
          <w:color w:val="000000"/>
          <w:sz w:val="28"/>
        </w:rPr>
        <w:t>
      "СОГЛАСОВАНО"</w:t>
      </w:r>
    </w:p>
    <w:bookmarkEnd w:id="6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2025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63"/>
    <w:p>
      <w:pPr>
        <w:spacing w:after="0"/>
        <w:ind w:left="0"/>
        <w:jc w:val="left"/>
      </w:pPr>
      <w:r>
        <w:rPr>
          <w:rFonts w:ascii="Times New Roman"/>
          <w:b/>
          <w:i w:val="false"/>
          <w:color w:val="000000"/>
        </w:rPr>
        <w:t xml:space="preserve"> Свидетельство на право обслуживания маршрута регулярных внутриреспубликанских автомобильных перевозок пассажиров и багажа</w:t>
      </w:r>
    </w:p>
    <w:bookmarkEnd w:id="63"/>
    <w:p>
      <w:pPr>
        <w:spacing w:after="0"/>
        <w:ind w:left="0"/>
        <w:jc w:val="both"/>
      </w:pPr>
      <w:r>
        <w:rPr>
          <w:rFonts w:ascii="Times New Roman"/>
          <w:b w:val="false"/>
          <w:i w:val="false"/>
          <w:color w:val="000000"/>
          <w:sz w:val="28"/>
        </w:rPr>
        <w:t>
      Серия ХХХ № 00000</w:t>
      </w:r>
    </w:p>
    <w:p>
      <w:pPr>
        <w:spacing w:after="0"/>
        <w:ind w:left="0"/>
        <w:jc w:val="both"/>
      </w:pPr>
      <w:r>
        <w:rPr>
          <w:rFonts w:ascii="Times New Roman"/>
          <w:b w:val="false"/>
          <w:i w:val="false"/>
          <w:color w:val="000000"/>
          <w:sz w:val="28"/>
        </w:rPr>
        <w:t>На право обслуживания маршрута регулярных междугородных межобластных</w:t>
      </w:r>
    </w:p>
    <w:p>
      <w:pPr>
        <w:spacing w:after="0"/>
        <w:ind w:left="0"/>
        <w:jc w:val="both"/>
      </w:pPr>
      <w:r>
        <w:rPr>
          <w:rFonts w:ascii="Times New Roman"/>
          <w:b w:val="false"/>
          <w:i w:val="false"/>
          <w:color w:val="000000"/>
          <w:sz w:val="28"/>
        </w:rPr>
        <w:t>(включая столицу и город республиканского значения)</w:t>
      </w:r>
    </w:p>
    <w:p>
      <w:pPr>
        <w:spacing w:after="0"/>
        <w:ind w:left="0"/>
        <w:jc w:val="both"/>
      </w:pPr>
      <w:r>
        <w:rPr>
          <w:rFonts w:ascii="Times New Roman"/>
          <w:b w:val="false"/>
          <w:i w:val="false"/>
          <w:color w:val="000000"/>
          <w:sz w:val="28"/>
        </w:rPr>
        <w:t>автомобильных перевозок пассажиров и багажа</w:t>
      </w:r>
    </w:p>
    <w:p>
      <w:pPr>
        <w:spacing w:after="0"/>
        <w:ind w:left="0"/>
        <w:jc w:val="both"/>
      </w:pPr>
      <w:r>
        <w:rPr>
          <w:rFonts w:ascii="Times New Roman"/>
          <w:b w:val="false"/>
          <w:i w:val="false"/>
          <w:color w:val="000000"/>
          <w:sz w:val="28"/>
        </w:rPr>
        <w:t>Выдано 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выдавшего свидетельство) 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Регулярность выполнения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начального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конечного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резервном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4"/>
    <w:p>
      <w:pPr>
        <w:spacing w:after="0"/>
        <w:ind w:left="0"/>
        <w:jc w:val="both"/>
      </w:pPr>
      <w:r>
        <w:rPr>
          <w:rFonts w:ascii="Times New Roman"/>
          <w:b w:val="false"/>
          <w:i w:val="false"/>
          <w:color w:val="000000"/>
          <w:sz w:val="28"/>
        </w:rPr>
        <w:t>
      обратная сторона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перевозчике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за организацию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перевозки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действительно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год.</w:t>
            </w:r>
          </w:p>
        </w:tc>
      </w:tr>
    </w:tbl>
    <w:bookmarkStart w:name="z88" w:id="65"/>
    <w:p>
      <w:pPr>
        <w:spacing w:after="0"/>
        <w:ind w:left="0"/>
        <w:jc w:val="both"/>
      </w:pPr>
      <w:r>
        <w:rPr>
          <w:rFonts w:ascii="Times New Roman"/>
          <w:b w:val="false"/>
          <w:i w:val="false"/>
          <w:color w:val="000000"/>
          <w:sz w:val="28"/>
        </w:rPr>
        <w:t>
      1. К свидетельству прилагаются утвержденные уполномоченным органом в области автомобильного транспорта (оригиналы) расписание движения, схема маршрута движения.</w:t>
      </w:r>
    </w:p>
    <w:bookmarkEnd w:id="65"/>
    <w:bookmarkStart w:name="z89" w:id="66"/>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66"/>
    <w:bookmarkStart w:name="z90" w:id="67"/>
    <w:p>
      <w:pPr>
        <w:spacing w:after="0"/>
        <w:ind w:left="0"/>
        <w:jc w:val="both"/>
      </w:pPr>
      <w:r>
        <w:rPr>
          <w:rFonts w:ascii="Times New Roman"/>
          <w:b w:val="false"/>
          <w:i w:val="false"/>
          <w:color w:val="000000"/>
          <w:sz w:val="28"/>
        </w:rPr>
        <w:t>
      3. Не допускается передача данного свидетельства третьей стороне, а также перевозка пассажиров и багажа по данному маршруту третьей стороной.</w:t>
      </w:r>
    </w:p>
    <w:bookmarkEnd w:id="67"/>
    <w:bookmarkStart w:name="z91" w:id="68"/>
    <w:p>
      <w:pPr>
        <w:spacing w:after="0"/>
        <w:ind w:left="0"/>
        <w:jc w:val="both"/>
      </w:pPr>
      <w:r>
        <w:rPr>
          <w:rFonts w:ascii="Times New Roman"/>
          <w:b w:val="false"/>
          <w:i w:val="false"/>
          <w:color w:val="000000"/>
          <w:sz w:val="28"/>
        </w:rPr>
        <w:t>
      Свидетельство на право обслуживания маршрута регулярных внутриреспубликанских автомобильных перевозок пассажиров и багажа</w:t>
      </w:r>
    </w:p>
    <w:bookmarkEnd w:id="68"/>
    <w:p>
      <w:pPr>
        <w:spacing w:after="0"/>
        <w:ind w:left="0"/>
        <w:jc w:val="both"/>
      </w:pPr>
      <w:bookmarkStart w:name="z92" w:id="69"/>
      <w:r>
        <w:rPr>
          <w:rFonts w:ascii="Times New Roman"/>
          <w:b w:val="false"/>
          <w:i w:val="false"/>
          <w:color w:val="000000"/>
          <w:sz w:val="28"/>
        </w:rPr>
        <w:t>
      Серия XXX № 000000</w:t>
      </w:r>
    </w:p>
    <w:bookmarkEnd w:id="69"/>
    <w:p>
      <w:pPr>
        <w:spacing w:after="0"/>
        <w:ind w:left="0"/>
        <w:jc w:val="both"/>
      </w:pPr>
      <w:r>
        <w:rPr>
          <w:rFonts w:ascii="Times New Roman"/>
          <w:b w:val="false"/>
          <w:i w:val="false"/>
          <w:color w:val="000000"/>
          <w:sz w:val="28"/>
        </w:rPr>
        <w:t>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p>
      <w:pPr>
        <w:spacing w:after="0"/>
        <w:ind w:left="0"/>
        <w:jc w:val="both"/>
      </w:pPr>
      <w:r>
        <w:rPr>
          <w:rFonts w:ascii="Times New Roman"/>
          <w:b w:val="false"/>
          <w:i w:val="false"/>
          <w:color w:val="000000"/>
          <w:sz w:val="28"/>
        </w:rPr>
        <w:t>Выдано 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выдавшего свидетельство)</w:t>
      </w:r>
    </w:p>
    <w:p>
      <w:pPr>
        <w:spacing w:after="0"/>
        <w:ind w:left="0"/>
        <w:jc w:val="both"/>
      </w:pPr>
      <w:r>
        <w:rPr>
          <w:rFonts w:ascii="Times New Roman"/>
          <w:b w:val="false"/>
          <w:i w:val="false"/>
          <w:color w:val="000000"/>
          <w:sz w:val="28"/>
        </w:rPr>
        <w:t>место для печати (при наличии)</w:t>
      </w:r>
    </w:p>
    <w:bookmarkStart w:name="z93" w:id="70"/>
    <w:p>
      <w:pPr>
        <w:spacing w:after="0"/>
        <w:ind w:left="0"/>
        <w:jc w:val="both"/>
      </w:pPr>
      <w:r>
        <w:rPr>
          <w:rFonts w:ascii="Times New Roman"/>
          <w:b w:val="false"/>
          <w:i w:val="false"/>
          <w:color w:val="000000"/>
          <w:sz w:val="28"/>
        </w:rPr>
        <w:t>
      Маршрут, обслуживаемый перевозчиком:</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1"/>
    <w:p>
      <w:pPr>
        <w:spacing w:after="0"/>
        <w:ind w:left="0"/>
        <w:jc w:val="both"/>
      </w:pPr>
      <w:r>
        <w:rPr>
          <w:rFonts w:ascii="Times New Roman"/>
          <w:b w:val="false"/>
          <w:i w:val="false"/>
          <w:color w:val="000000"/>
          <w:sz w:val="28"/>
        </w:rPr>
        <w:t>
      Маршрут обслуживается автобусами (микроавтобусами), указанными в приложении к настоящему свидетельству.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перевозчике: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за организацию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 год.</w:t>
            </w:r>
          </w:p>
        </w:tc>
      </w:tr>
    </w:tbl>
    <w:bookmarkStart w:name="z96" w:id="72"/>
    <w:p>
      <w:pPr>
        <w:spacing w:after="0"/>
        <w:ind w:left="0"/>
        <w:jc w:val="both"/>
      </w:pPr>
      <w:r>
        <w:rPr>
          <w:rFonts w:ascii="Times New Roman"/>
          <w:b w:val="false"/>
          <w:i w:val="false"/>
          <w:color w:val="000000"/>
          <w:sz w:val="28"/>
        </w:rPr>
        <w:t>
      1. К свидетельству прилагаются утвержденные местными исполнительными органами областей, города республиканского значения, столицы (оригиналы) расписания движений, схемы маршрутов движения, а также согласованные тарифные сетки.</w:t>
      </w:r>
    </w:p>
    <w:bookmarkEnd w:id="72"/>
    <w:bookmarkStart w:name="z97" w:id="73"/>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73"/>
    <w:bookmarkStart w:name="z98" w:id="74"/>
    <w:p>
      <w:pPr>
        <w:spacing w:after="0"/>
        <w:ind w:left="0"/>
        <w:jc w:val="both"/>
      </w:pPr>
      <w:r>
        <w:rPr>
          <w:rFonts w:ascii="Times New Roman"/>
          <w:b w:val="false"/>
          <w:i w:val="false"/>
          <w:color w:val="000000"/>
          <w:sz w:val="28"/>
        </w:rPr>
        <w:t>
      3. Не допускается передача данного свидетельства третьей стороне, а также перевозка пассажиров и багажа по данному маршруту третьей стороной.</w:t>
      </w:r>
    </w:p>
    <w:bookmarkEnd w:id="74"/>
    <w:bookmarkStart w:name="z99" w:id="75"/>
    <w:p>
      <w:pPr>
        <w:spacing w:after="0"/>
        <w:ind w:left="0"/>
        <w:jc w:val="both"/>
      </w:pPr>
      <w:r>
        <w:rPr>
          <w:rFonts w:ascii="Times New Roman"/>
          <w:b w:val="false"/>
          <w:i w:val="false"/>
          <w:color w:val="000000"/>
          <w:sz w:val="28"/>
        </w:rPr>
        <w:t>
      Приложение к свидетельству 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bookmarkEnd w:id="75"/>
    <w:p>
      <w:pPr>
        <w:spacing w:after="0"/>
        <w:ind w:left="0"/>
        <w:jc w:val="both"/>
      </w:pPr>
      <w:bookmarkStart w:name="z100" w:id="76"/>
      <w:r>
        <w:rPr>
          <w:rFonts w:ascii="Times New Roman"/>
          <w:b w:val="false"/>
          <w:i w:val="false"/>
          <w:color w:val="000000"/>
          <w:sz w:val="28"/>
        </w:rPr>
        <w:t>
      Серия XXX № 000000</w:t>
      </w:r>
    </w:p>
    <w:bookmarkEnd w:id="76"/>
    <w:p>
      <w:pPr>
        <w:spacing w:after="0"/>
        <w:ind w:left="0"/>
        <w:jc w:val="both"/>
      </w:pPr>
      <w:r>
        <w:rPr>
          <w:rFonts w:ascii="Times New Roman"/>
          <w:b w:val="false"/>
          <w:i w:val="false"/>
          <w:color w:val="000000"/>
          <w:sz w:val="28"/>
        </w:rPr>
        <w:t>Выдано 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выдавшего свидетельство) 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резервном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(страница __ из __ страниц) ________</w:t>
      </w:r>
    </w:p>
    <w:p>
      <w:pPr>
        <w:spacing w:after="0"/>
        <w:ind w:left="0"/>
        <w:jc w:val="both"/>
      </w:pPr>
      <w:bookmarkStart w:name="z103" w:id="77"/>
      <w:r>
        <w:rPr>
          <w:rFonts w:ascii="Times New Roman"/>
          <w:b w:val="false"/>
          <w:i w:val="false"/>
          <w:color w:val="000000"/>
          <w:sz w:val="28"/>
        </w:rPr>
        <w:t>
      Примечание: При неисправности указанных в Свидетельстве автобусов или микроавтобусов основного подвижного состава и отсутствии возможности их замены резервным подвижным составом, взамен допускается временное (не более 30 календарных дней со дня замены) использование на маршруте автобусов или микроавтобусов аналогичного типа и класса (или выше), находящихся в собственности или приобретенных в лизинг перевозчиком, обслуживающим маршрут.</w:t>
      </w:r>
    </w:p>
    <w:bookmarkEnd w:id="77"/>
    <w:p>
      <w:pPr>
        <w:spacing w:after="0"/>
        <w:ind w:left="0"/>
        <w:jc w:val="both"/>
      </w:pPr>
      <w:r>
        <w:rPr>
          <w:rFonts w:ascii="Times New Roman"/>
          <w:b w:val="false"/>
          <w:i w:val="false"/>
          <w:color w:val="000000"/>
          <w:sz w:val="28"/>
        </w:rPr>
        <w:t>При отсутствии возможности устранения неисправности указанных в Свидетельстве автобусов или микроавтобусов основного подвижного состава более 30 календарных дней со дня замены, данные автобусы или микроавтобусы заменяются в соответствии с пунктом 196-3 настоящих Правил.</w:t>
      </w:r>
    </w:p>
    <w:p>
      <w:pPr>
        <w:spacing w:after="0"/>
        <w:ind w:left="0"/>
        <w:jc w:val="both"/>
      </w:pPr>
      <w:r>
        <w:rPr>
          <w:rFonts w:ascii="Times New Roman"/>
          <w:b w:val="false"/>
          <w:i w:val="false"/>
          <w:color w:val="000000"/>
          <w:sz w:val="28"/>
        </w:rPr>
        <w:t>На социально значимых сообщениях указанное в Свидетельстве количество резервного подвижного состава составляет 20 % от количества основного подвижного состава.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78"/>
    <w:p>
      <w:pPr>
        <w:spacing w:after="0"/>
        <w:ind w:left="0"/>
        <w:jc w:val="left"/>
      </w:pPr>
      <w:r>
        <w:rPr>
          <w:rFonts w:ascii="Times New Roman"/>
          <w:b/>
          <w:i w:val="false"/>
          <w:color w:val="000000"/>
        </w:rPr>
        <w:t xml:space="preserve"> Справка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автобусов, микроавтобусов отечественного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автобусов, микроавтобусов, приспособленных для работы на газомоторном топливе заводом-изготовителем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в личной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приобретенных перевозчиком в лизинг или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 электродвигателями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способа объявления остановок и информирования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видео сопровождения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