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5cf9" w14:textId="9565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20 июня 2025 года № 54. Зарегистрирован в Министерстве юстиции Республики Казахстан 24 июня 2025 года № 36313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(зарегистрирован в Реестре государственной регистрации нормативных правовых актов за № 19242)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субъектами естественных монополий,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"При установлении тарифа методом индексации и определении тарифа на основании заключенного договора государственно-частного партнерства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тридцать календарных дней до их проведения.";</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8</w:t>
      </w:r>
      <w:r>
        <w:rPr>
          <w:rFonts w:ascii="Times New Roman"/>
          <w:b w:val="false"/>
          <w:i w:val="false"/>
          <w:color w:val="000000"/>
          <w:sz w:val="28"/>
        </w:rPr>
        <w:t xml:space="preserve"> главы 6 изложить в следующей редакции:</w:t>
      </w:r>
    </w:p>
    <w:bookmarkEnd w:id="5"/>
    <w:bookmarkStart w:name="z10" w:id="6"/>
    <w:p>
      <w:pPr>
        <w:spacing w:after="0"/>
        <w:ind w:left="0"/>
        <w:jc w:val="both"/>
      </w:pPr>
      <w:r>
        <w:rPr>
          <w:rFonts w:ascii="Times New Roman"/>
          <w:b w:val="false"/>
          <w:i w:val="false"/>
          <w:color w:val="000000"/>
          <w:sz w:val="28"/>
        </w:rPr>
        <w:t>
      "Параграф 8. Обеспечение равных условий доступа к регулируемым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и </w:t>
      </w:r>
      <w:r>
        <w:rPr>
          <w:rFonts w:ascii="Times New Roman"/>
          <w:b w:val="false"/>
          <w:i w:val="false"/>
          <w:color w:val="000000"/>
          <w:sz w:val="28"/>
        </w:rPr>
        <w:t>242</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xml:space="preserve">
      "240. Основанием для предоставления перевозчикам доступа к железнодорожным путям с объектами железнодорожного транспорта по договорам государственно-частного партнерства при отсутствии конкурентного железнодорожного пути является договор пользования магистральной сетью, заключенный между национальным оператором инфраструктуры и перевозчиком(ами), в котором определяются основные условия, права и обязанности сторон,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магистральной железнодорожной сетью и иными нормативными правовыми актами.</w:t>
      </w:r>
    </w:p>
    <w:bookmarkEnd w:id="7"/>
    <w:bookmarkStart w:name="z13" w:id="8"/>
    <w:p>
      <w:pPr>
        <w:spacing w:after="0"/>
        <w:ind w:left="0"/>
        <w:jc w:val="both"/>
      </w:pPr>
      <w:r>
        <w:rPr>
          <w:rFonts w:ascii="Times New Roman"/>
          <w:b w:val="false"/>
          <w:i w:val="false"/>
          <w:color w:val="000000"/>
          <w:sz w:val="28"/>
        </w:rPr>
        <w:t>
      241. Пользование перевозчиками железнодорожными путями с объектами железнодорожного транспорта по договорам государственно-частного партнерства без заключения договора пользования магистральной сетью не допускается.</w:t>
      </w:r>
    </w:p>
    <w:bookmarkEnd w:id="8"/>
    <w:bookmarkStart w:name="z14" w:id="9"/>
    <w:p>
      <w:pPr>
        <w:spacing w:after="0"/>
        <w:ind w:left="0"/>
        <w:jc w:val="both"/>
      </w:pPr>
      <w:r>
        <w:rPr>
          <w:rFonts w:ascii="Times New Roman"/>
          <w:b w:val="false"/>
          <w:i w:val="false"/>
          <w:color w:val="000000"/>
          <w:sz w:val="28"/>
        </w:rPr>
        <w:t>
      242. Доступ к железнодорожным путям с объектами железнодорожного транспорта по договорам государственно-частного партнерства предоставляется перевозчикам с учетом заключенного между национальным оператором инфраструктуры субъектом государственно-частного партнерства договора, регламентирующего их взаимоотношения для реализации договора государственно-частного партнерства.";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2</w:t>
      </w:r>
      <w:r>
        <w:rPr>
          <w:rFonts w:ascii="Times New Roman"/>
          <w:b w:val="false"/>
          <w:i w:val="false"/>
          <w:color w:val="000000"/>
          <w:sz w:val="28"/>
        </w:rPr>
        <w:t xml:space="preserve"> приложения 6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3</w:t>
      </w:r>
      <w:r>
        <w:rPr>
          <w:rFonts w:ascii="Times New Roman"/>
          <w:b w:val="false"/>
          <w:i w:val="false"/>
          <w:color w:val="000000"/>
          <w:sz w:val="28"/>
        </w:rPr>
        <w:t xml:space="preserve"> приложения 7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7" w:id="10"/>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его первого официального опубликования.</w:t>
      </w:r>
    </w:p>
    <w:bookmarkEnd w:id="10"/>
    <w:bookmarkStart w:name="z18"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1"/>
    <w:bookmarkStart w:name="z19"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водных</w:t>
      </w:r>
    </w:p>
    <w:p>
      <w:pPr>
        <w:spacing w:after="0"/>
        <w:ind w:left="0"/>
        <w:jc w:val="both"/>
      </w:pPr>
      <w:r>
        <w:rPr>
          <w:rFonts w:ascii="Times New Roman"/>
          <w:b w:val="false"/>
          <w:i w:val="false"/>
          <w:color w:val="000000"/>
          <w:sz w:val="28"/>
        </w:rPr>
        <w:t>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2025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8" w:id="17"/>
    <w:p>
      <w:pPr>
        <w:spacing w:after="0"/>
        <w:ind w:left="0"/>
        <w:jc w:val="left"/>
      </w:pPr>
      <w:r>
        <w:rPr>
          <w:rFonts w:ascii="Times New Roman"/>
          <w:b/>
          <w:i w:val="false"/>
          <w:color w:val="000000"/>
        </w:rPr>
        <w:t xml:space="preserve"> Минимальный перечень структурных параметров, используемых для оценки показателей эффективности деятельности, по следующим регулируемым услугам</w:t>
      </w:r>
    </w:p>
    <w:bookmarkEnd w:id="17"/>
    <w:p>
      <w:pPr>
        <w:spacing w:after="0"/>
        <w:ind w:left="0"/>
        <w:jc w:val="both"/>
      </w:pPr>
      <w:r>
        <w:rPr>
          <w:rFonts w:ascii="Times New Roman"/>
          <w:b w:val="false"/>
          <w:i w:val="false"/>
          <w:color w:val="000000"/>
          <w:sz w:val="28"/>
        </w:rPr>
        <w:t>
      В сфере передачи электрической энергии:</w:t>
      </w:r>
    </w:p>
    <w:p>
      <w:pPr>
        <w:spacing w:after="0"/>
        <w:ind w:left="0"/>
        <w:jc w:val="both"/>
      </w:pPr>
      <w:r>
        <w:rPr>
          <w:rFonts w:ascii="Times New Roman"/>
          <w:b w:val="false"/>
          <w:i w:val="false"/>
          <w:color w:val="000000"/>
          <w:sz w:val="28"/>
        </w:rPr>
        <w:t>передача электрической энергии.</w:t>
      </w:r>
    </w:p>
    <w:p>
      <w:pPr>
        <w:spacing w:after="0"/>
        <w:ind w:left="0"/>
        <w:jc w:val="both"/>
      </w:pPr>
      <w:r>
        <w:rPr>
          <w:rFonts w:ascii="Times New Roman"/>
          <w:b w:val="false"/>
          <w:i w:val="false"/>
          <w:color w:val="000000"/>
          <w:sz w:val="28"/>
        </w:rPr>
        <w:t>В сфере технической диспетчеризации отпуска в сеть и потреблении электрической энергии:</w:t>
      </w:r>
    </w:p>
    <w:p>
      <w:pPr>
        <w:spacing w:after="0"/>
        <w:ind w:left="0"/>
        <w:jc w:val="both"/>
      </w:pPr>
      <w:r>
        <w:rPr>
          <w:rFonts w:ascii="Times New Roman"/>
          <w:b w:val="false"/>
          <w:i w:val="false"/>
          <w:color w:val="000000"/>
          <w:sz w:val="28"/>
        </w:rPr>
        <w:t>техническая диспетчеризация отпуска в сеть и потребления электрической энергии.</w:t>
      </w:r>
    </w:p>
    <w:p>
      <w:pPr>
        <w:spacing w:after="0"/>
        <w:ind w:left="0"/>
        <w:jc w:val="both"/>
      </w:pPr>
      <w:r>
        <w:rPr>
          <w:rFonts w:ascii="Times New Roman"/>
          <w:b w:val="false"/>
          <w:i w:val="false"/>
          <w:color w:val="000000"/>
          <w:sz w:val="28"/>
        </w:rPr>
        <w:t>В сфере организации балансирования производства-потребления электрической энергии:</w:t>
      </w:r>
    </w:p>
    <w:p>
      <w:pPr>
        <w:spacing w:after="0"/>
        <w:ind w:left="0"/>
        <w:jc w:val="both"/>
      </w:pPr>
      <w:r>
        <w:rPr>
          <w:rFonts w:ascii="Times New Roman"/>
          <w:b w:val="false"/>
          <w:i w:val="false"/>
          <w:color w:val="000000"/>
          <w:sz w:val="28"/>
        </w:rPr>
        <w:t>организация балансирования производства-потребления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линий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силовых трансформаторов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силовых трансформаторов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 зафиксированная в течение года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Квадратные километры</w:t>
            </w:r>
          </w:p>
        </w:tc>
      </w:tr>
    </w:tbl>
    <w:p>
      <w:pPr>
        <w:spacing w:after="0"/>
        <w:ind w:left="0"/>
        <w:jc w:val="both"/>
      </w:pPr>
      <w:bookmarkStart w:name="z30" w:id="18"/>
      <w:r>
        <w:rPr>
          <w:rFonts w:ascii="Times New Roman"/>
          <w:b w:val="false"/>
          <w:i w:val="false"/>
          <w:color w:val="000000"/>
          <w:sz w:val="28"/>
        </w:rPr>
        <w:t>
      Примечание:</w:t>
      </w:r>
    </w:p>
    <w:bookmarkEnd w:id="18"/>
    <w:p>
      <w:pPr>
        <w:spacing w:after="0"/>
        <w:ind w:left="0"/>
        <w:jc w:val="both"/>
      </w:pPr>
      <w:r>
        <w:rPr>
          <w:rFonts w:ascii="Times New Roman"/>
          <w:b w:val="false"/>
          <w:i w:val="false"/>
          <w:color w:val="000000"/>
          <w:sz w:val="28"/>
        </w:rPr>
        <w:t>в случае, если структурный параметр не приемлем для регулируемой услуги, такой структурный параметр не учитывается для такой регулируемой услуги.</w:t>
      </w:r>
    </w:p>
    <w:p>
      <w:pPr>
        <w:spacing w:after="0"/>
        <w:ind w:left="0"/>
        <w:jc w:val="both"/>
      </w:pPr>
      <w:r>
        <w:rPr>
          <w:rFonts w:ascii="Times New Roman"/>
          <w:b w:val="false"/>
          <w:i w:val="false"/>
          <w:color w:val="000000"/>
          <w:sz w:val="28"/>
        </w:rPr>
        <w:t>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p>
      <w:pPr>
        <w:spacing w:after="0"/>
        <w:ind w:left="0"/>
        <w:jc w:val="both"/>
      </w:pPr>
      <w:r>
        <w:rPr>
          <w:rFonts w:ascii="Times New Roman"/>
          <w:b w:val="false"/>
          <w:i w:val="false"/>
          <w:color w:val="000000"/>
          <w:sz w:val="28"/>
        </w:rPr>
        <w:t>транспортировка сырого или товарного газа по соединительным газопроводам;</w:t>
      </w:r>
    </w:p>
    <w:p>
      <w:pPr>
        <w:spacing w:after="0"/>
        <w:ind w:left="0"/>
        <w:jc w:val="both"/>
      </w:pPr>
      <w:r>
        <w:rPr>
          <w:rFonts w:ascii="Times New Roman"/>
          <w:b w:val="false"/>
          <w:i w:val="false"/>
          <w:color w:val="000000"/>
          <w:sz w:val="28"/>
        </w:rPr>
        <w:t>транспортировка товарного газа по магистральным газопроводам;</w:t>
      </w:r>
    </w:p>
    <w:p>
      <w:pPr>
        <w:spacing w:after="0"/>
        <w:ind w:left="0"/>
        <w:jc w:val="both"/>
      </w:pPr>
      <w:r>
        <w:rPr>
          <w:rFonts w:ascii="Times New Roman"/>
          <w:b w:val="false"/>
          <w:i w:val="false"/>
          <w:color w:val="000000"/>
          <w:sz w:val="28"/>
        </w:rPr>
        <w:t>транспортировка товарного газа по газораспределительным системам для потребителей Республики Казахстан;</w:t>
      </w:r>
    </w:p>
    <w:p>
      <w:pPr>
        <w:spacing w:after="0"/>
        <w:ind w:left="0"/>
        <w:jc w:val="both"/>
      </w:pPr>
      <w:r>
        <w:rPr>
          <w:rFonts w:ascii="Times New Roman"/>
          <w:b w:val="false"/>
          <w:i w:val="false"/>
          <w:color w:val="000000"/>
          <w:sz w:val="28"/>
        </w:rPr>
        <w:t>транспортировка сжиженного газа по газопроводам от групповой резервуарной установки до крана на вводе потребителя;</w:t>
      </w:r>
    </w:p>
    <w:p>
      <w:pPr>
        <w:spacing w:after="0"/>
        <w:ind w:left="0"/>
        <w:jc w:val="both"/>
      </w:pPr>
      <w:r>
        <w:rPr>
          <w:rFonts w:ascii="Times New Roman"/>
          <w:b w:val="false"/>
          <w:i w:val="false"/>
          <w:color w:val="000000"/>
          <w:sz w:val="28"/>
        </w:rPr>
        <w:t>хранение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газопроводов/газораспределительной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давление в газопроводах/газораспределительных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bl>
    <w:p>
      <w:pPr>
        <w:spacing w:after="0"/>
        <w:ind w:left="0"/>
        <w:jc w:val="both"/>
      </w:pPr>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p>
      <w:pPr>
        <w:spacing w:after="0"/>
        <w:ind w:left="0"/>
        <w:jc w:val="both"/>
      </w:pPr>
      <w:r>
        <w:rPr>
          <w:rFonts w:ascii="Times New Roman"/>
          <w:b w:val="false"/>
          <w:i w:val="false"/>
          <w:color w:val="000000"/>
          <w:sz w:val="28"/>
        </w:rPr>
        <w:t>производство тепловой энергии;</w:t>
      </w:r>
    </w:p>
    <w:p>
      <w:pPr>
        <w:spacing w:after="0"/>
        <w:ind w:left="0"/>
        <w:jc w:val="both"/>
      </w:pPr>
      <w:r>
        <w:rPr>
          <w:rFonts w:ascii="Times New Roman"/>
          <w:b w:val="false"/>
          <w:i w:val="false"/>
          <w:color w:val="000000"/>
          <w:sz w:val="28"/>
        </w:rPr>
        <w:t>передача и распределение тепловой энергии;</w:t>
      </w:r>
    </w:p>
    <w:p>
      <w:pPr>
        <w:spacing w:after="0"/>
        <w:ind w:left="0"/>
        <w:jc w:val="both"/>
      </w:pPr>
      <w:r>
        <w:rPr>
          <w:rFonts w:ascii="Times New Roman"/>
          <w:b w:val="false"/>
          <w:i w:val="false"/>
          <w:color w:val="000000"/>
          <w:sz w:val="28"/>
        </w:rPr>
        <w:t>снабжение тепловой энергией;</w:t>
      </w:r>
    </w:p>
    <w:p>
      <w:pPr>
        <w:spacing w:after="0"/>
        <w:ind w:left="0"/>
        <w:jc w:val="both"/>
      </w:pPr>
      <w:r>
        <w:rPr>
          <w:rFonts w:ascii="Times New Roman"/>
          <w:b w:val="false"/>
          <w:i w:val="false"/>
          <w:color w:val="000000"/>
          <w:sz w:val="28"/>
        </w:rPr>
        <w:t>производство, передача и распределение тепловой энергии;</w:t>
      </w:r>
    </w:p>
    <w:p>
      <w:pPr>
        <w:spacing w:after="0"/>
        <w:ind w:left="0"/>
        <w:jc w:val="both"/>
      </w:pPr>
      <w:r>
        <w:rPr>
          <w:rFonts w:ascii="Times New Roman"/>
          <w:b w:val="false"/>
          <w:i w:val="false"/>
          <w:color w:val="000000"/>
          <w:sz w:val="28"/>
        </w:rPr>
        <w:t>производство, передача, распределение и (или) снабжение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объектов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Гигокалории/час</w:t>
            </w:r>
          </w:p>
          <w:p>
            <w:pPr>
              <w:spacing w:after="20"/>
              <w:ind w:left="20"/>
              <w:jc w:val="both"/>
            </w:pPr>
            <w:r>
              <w:rPr>
                <w:rFonts w:ascii="Times New Roman"/>
                <w:b w:val="false"/>
                <w:i w:val="false"/>
                <w:color w:val="000000"/>
                <w:sz w:val="20"/>
              </w:rPr>
              <w:t>(мегаватт/час)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Гк</w:t>
            </w:r>
          </w:p>
        </w:tc>
      </w:tr>
    </w:tbl>
    <w:p>
      <w:pPr>
        <w:spacing w:after="0"/>
        <w:ind w:left="0"/>
        <w:jc w:val="both"/>
      </w:pPr>
      <w:bookmarkStart w:name="z32" w:id="19"/>
      <w:r>
        <w:rPr>
          <w:rFonts w:ascii="Times New Roman"/>
          <w:b w:val="false"/>
          <w:i w:val="false"/>
          <w:color w:val="000000"/>
          <w:sz w:val="28"/>
        </w:rPr>
        <w:t>
      Примечание:</w:t>
      </w:r>
    </w:p>
    <w:bookmarkEnd w:id="19"/>
    <w:p>
      <w:pPr>
        <w:spacing w:after="0"/>
        <w:ind w:left="0"/>
        <w:jc w:val="both"/>
      </w:pPr>
      <w:r>
        <w:rPr>
          <w:rFonts w:ascii="Times New Roman"/>
          <w:b w:val="false"/>
          <w:i w:val="false"/>
          <w:color w:val="000000"/>
          <w:sz w:val="28"/>
        </w:rPr>
        <w:t>в случае, если структурный параметр не приемлем для регулируемой услуги, такой структурный параметр не учитывается для такой регулируемой услуги.</w:t>
      </w:r>
    </w:p>
    <w:p>
      <w:pPr>
        <w:spacing w:after="0"/>
        <w:ind w:left="0"/>
        <w:jc w:val="both"/>
      </w:pPr>
      <w:r>
        <w:rPr>
          <w:rFonts w:ascii="Times New Roman"/>
          <w:b w:val="false"/>
          <w:i w:val="false"/>
          <w:color w:val="000000"/>
          <w:sz w:val="28"/>
        </w:rPr>
        <w:t>В сфере водоснабжения и (или) водоотведения:</w:t>
      </w:r>
    </w:p>
    <w:p>
      <w:pPr>
        <w:spacing w:after="0"/>
        <w:ind w:left="0"/>
        <w:jc w:val="both"/>
      </w:pPr>
      <w:r>
        <w:rPr>
          <w:rFonts w:ascii="Times New Roman"/>
          <w:b w:val="false"/>
          <w:i w:val="false"/>
          <w:color w:val="000000"/>
          <w:sz w:val="28"/>
        </w:rPr>
        <w:t>услуги водоснабжения;</w:t>
      </w:r>
    </w:p>
    <w:p>
      <w:pPr>
        <w:spacing w:after="0"/>
        <w:ind w:left="0"/>
        <w:jc w:val="both"/>
      </w:pPr>
      <w:r>
        <w:rPr>
          <w:rFonts w:ascii="Times New Roman"/>
          <w:b w:val="false"/>
          <w:i w:val="false"/>
          <w:color w:val="000000"/>
          <w:sz w:val="28"/>
        </w:rPr>
        <w:t>подача воды по магистральным трубопроводам;</w:t>
      </w:r>
    </w:p>
    <w:p>
      <w:pPr>
        <w:spacing w:after="0"/>
        <w:ind w:left="0"/>
        <w:jc w:val="both"/>
      </w:pPr>
      <w:r>
        <w:rPr>
          <w:rFonts w:ascii="Times New Roman"/>
          <w:b w:val="false"/>
          <w:i w:val="false"/>
          <w:color w:val="000000"/>
          <w:sz w:val="28"/>
        </w:rPr>
        <w:t>подача воды по распределительным сетям;</w:t>
      </w:r>
    </w:p>
    <w:p>
      <w:pPr>
        <w:spacing w:after="0"/>
        <w:ind w:left="0"/>
        <w:jc w:val="both"/>
      </w:pPr>
      <w:r>
        <w:rPr>
          <w:rFonts w:ascii="Times New Roman"/>
          <w:b w:val="false"/>
          <w:i w:val="false"/>
          <w:color w:val="000000"/>
          <w:sz w:val="28"/>
        </w:rPr>
        <w:t>подача воды по каналам;</w:t>
      </w:r>
    </w:p>
    <w:p>
      <w:pPr>
        <w:spacing w:after="0"/>
        <w:ind w:left="0"/>
        <w:jc w:val="both"/>
      </w:pPr>
      <w:r>
        <w:rPr>
          <w:rFonts w:ascii="Times New Roman"/>
          <w:b w:val="false"/>
          <w:i w:val="false"/>
          <w:color w:val="000000"/>
          <w:sz w:val="28"/>
        </w:rPr>
        <w:t>регулирование поверхностного стока при помощи подпорных гидротехнических сооружений;</w:t>
      </w:r>
    </w:p>
    <w:p>
      <w:pPr>
        <w:spacing w:after="0"/>
        <w:ind w:left="0"/>
        <w:jc w:val="both"/>
      </w:pPr>
      <w:r>
        <w:rPr>
          <w:rFonts w:ascii="Times New Roman"/>
          <w:b w:val="false"/>
          <w:i w:val="false"/>
          <w:color w:val="000000"/>
          <w:sz w:val="28"/>
        </w:rPr>
        <w:t>услуги водоотведения;</w:t>
      </w:r>
    </w:p>
    <w:p>
      <w:pPr>
        <w:spacing w:after="0"/>
        <w:ind w:left="0"/>
        <w:jc w:val="both"/>
      </w:pPr>
      <w:r>
        <w:rPr>
          <w:rFonts w:ascii="Times New Roman"/>
          <w:b w:val="false"/>
          <w:i w:val="false"/>
          <w:color w:val="000000"/>
          <w:sz w:val="28"/>
        </w:rPr>
        <w:t>отвод сточных вод;</w:t>
      </w:r>
    </w:p>
    <w:p>
      <w:pPr>
        <w:spacing w:after="0"/>
        <w:ind w:left="0"/>
        <w:jc w:val="both"/>
      </w:pPr>
      <w:r>
        <w:rPr>
          <w:rFonts w:ascii="Times New Roman"/>
          <w:b w:val="false"/>
          <w:i w:val="false"/>
          <w:color w:val="000000"/>
          <w:sz w:val="28"/>
        </w:rPr>
        <w:t>очистка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потребителей (абонентов)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водопроводных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 насосных станций I,II-го подъемов и 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установленного насосного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напор при подаче воды насосной станцией II-го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напор при подаче воды насосной станцией II-го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r>
    </w:tbl>
    <w:p>
      <w:pPr>
        <w:spacing w:after="0"/>
        <w:ind w:left="0"/>
        <w:jc w:val="both"/>
      </w:pPr>
      <w:bookmarkStart w:name="z33" w:id="20"/>
      <w:r>
        <w:rPr>
          <w:rFonts w:ascii="Times New Roman"/>
          <w:b w:val="false"/>
          <w:i w:val="false"/>
          <w:color w:val="000000"/>
          <w:sz w:val="28"/>
        </w:rPr>
        <w:t>
      В сфере магистральных железнодорожных сетей, за исключением регулируемых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20"/>
    <w:p>
      <w:pPr>
        <w:spacing w:after="0"/>
        <w:ind w:left="0"/>
        <w:jc w:val="both"/>
      </w:pPr>
      <w:r>
        <w:rPr>
          <w:rFonts w:ascii="Times New Roman"/>
          <w:b w:val="false"/>
          <w:i w:val="false"/>
          <w:color w:val="000000"/>
          <w:sz w:val="28"/>
        </w:rPr>
        <w:t>предоставление в пользование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организация пропуска подвижного состава по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предоставление в пользование магистральной железнодорожной сети и организация пропуска подвижного состава по ней,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В сфере предоставления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p>
      <w:pPr>
        <w:spacing w:after="0"/>
        <w:ind w:left="0"/>
        <w:jc w:val="both"/>
      </w:pPr>
      <w:r>
        <w:rPr>
          <w:rFonts w:ascii="Times New Roman"/>
          <w:b w:val="false"/>
          <w:i w:val="false"/>
          <w:color w:val="000000"/>
          <w:sz w:val="28"/>
        </w:rPr>
        <w:t>предоставление в пользование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p>
      <w:pPr>
        <w:spacing w:after="0"/>
        <w:ind w:left="0"/>
        <w:jc w:val="both"/>
      </w:pPr>
      <w:r>
        <w:rPr>
          <w:rFonts w:ascii="Times New Roman"/>
          <w:b w:val="false"/>
          <w:i w:val="false"/>
          <w:color w:val="000000"/>
          <w:sz w:val="28"/>
        </w:rPr>
        <w:t>В сфере подъездных путей при отсутствии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проезда подвижного состава при отсутствии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отсутствии конкурентного подъездного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допустимый вес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движения пассажирских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движения грузовых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в грузовом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в пассажирском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Пасс-километр</w:t>
            </w:r>
          </w:p>
        </w:tc>
      </w:tr>
    </w:tbl>
    <w:p>
      <w:pPr>
        <w:spacing w:after="0"/>
        <w:ind w:left="0"/>
        <w:jc w:val="both"/>
      </w:pPr>
      <w:bookmarkStart w:name="z34" w:id="21"/>
      <w:r>
        <w:rPr>
          <w:rFonts w:ascii="Times New Roman"/>
          <w:b w:val="false"/>
          <w:i w:val="false"/>
          <w:color w:val="000000"/>
          <w:sz w:val="28"/>
        </w:rPr>
        <w:t>
      В сфере портов при отсутствии конкуренции на рынке портовых услуг:</w:t>
      </w:r>
    </w:p>
    <w:bookmarkEnd w:id="21"/>
    <w:p>
      <w:pPr>
        <w:spacing w:after="0"/>
        <w:ind w:left="0"/>
        <w:jc w:val="both"/>
      </w:pPr>
      <w:r>
        <w:rPr>
          <w:rFonts w:ascii="Times New Roman"/>
          <w:b w:val="false"/>
          <w:i w:val="false"/>
          <w:color w:val="000000"/>
          <w:sz w:val="28"/>
        </w:rPr>
        <w:t>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причалов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возможность обработки судов у причалов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r>
    </w:tbl>
    <w:p>
      <w:pPr>
        <w:spacing w:after="0"/>
        <w:ind w:left="0"/>
        <w:jc w:val="both"/>
      </w:pPr>
      <w:bookmarkStart w:name="z35" w:id="22"/>
      <w:r>
        <w:rPr>
          <w:rFonts w:ascii="Times New Roman"/>
          <w:b w:val="false"/>
          <w:i w:val="false"/>
          <w:color w:val="000000"/>
          <w:sz w:val="28"/>
        </w:rPr>
        <w:t>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22"/>
    <w:p>
      <w:pPr>
        <w:spacing w:after="0"/>
        <w:ind w:left="0"/>
        <w:jc w:val="both"/>
      </w:pPr>
      <w:r>
        <w:rPr>
          <w:rFonts w:ascii="Times New Roman"/>
          <w:b w:val="false"/>
          <w:i w:val="false"/>
          <w:color w:val="000000"/>
          <w:sz w:val="28"/>
        </w:rPr>
        <w:t>операторская деятельность по единой маршрутизации;</w:t>
      </w:r>
    </w:p>
    <w:p>
      <w:pPr>
        <w:spacing w:after="0"/>
        <w:ind w:left="0"/>
        <w:jc w:val="both"/>
      </w:pPr>
      <w:r>
        <w:rPr>
          <w:rFonts w:ascii="Times New Roman"/>
          <w:b w:val="false"/>
          <w:i w:val="false"/>
          <w:color w:val="000000"/>
          <w:sz w:val="28"/>
        </w:rPr>
        <w:t>перекачка нефти по системе магистрального трубопровода;</w:t>
      </w:r>
    </w:p>
    <w:p>
      <w:pPr>
        <w:spacing w:after="0"/>
        <w:ind w:left="0"/>
        <w:jc w:val="both"/>
      </w:pPr>
      <w:r>
        <w:rPr>
          <w:rFonts w:ascii="Times New Roman"/>
          <w:b w:val="false"/>
          <w:i w:val="false"/>
          <w:color w:val="000000"/>
          <w:sz w:val="28"/>
        </w:rPr>
        <w:t>слив нефти с железнодорожных цистерн;</w:t>
      </w:r>
    </w:p>
    <w:p>
      <w:pPr>
        <w:spacing w:after="0"/>
        <w:ind w:left="0"/>
        <w:jc w:val="both"/>
      </w:pPr>
      <w:r>
        <w:rPr>
          <w:rFonts w:ascii="Times New Roman"/>
          <w:b w:val="false"/>
          <w:i w:val="false"/>
          <w:color w:val="000000"/>
          <w:sz w:val="28"/>
        </w:rPr>
        <w:t>налив нефти в железнодорожные цистерны;</w:t>
      </w:r>
    </w:p>
    <w:p>
      <w:pPr>
        <w:spacing w:after="0"/>
        <w:ind w:left="0"/>
        <w:jc w:val="both"/>
      </w:pPr>
      <w:r>
        <w:rPr>
          <w:rFonts w:ascii="Times New Roman"/>
          <w:b w:val="false"/>
          <w:i w:val="false"/>
          <w:color w:val="000000"/>
          <w:sz w:val="28"/>
        </w:rPr>
        <w:t>налив нефти в танкера;</w:t>
      </w:r>
    </w:p>
    <w:p>
      <w:pPr>
        <w:spacing w:after="0"/>
        <w:ind w:left="0"/>
        <w:jc w:val="both"/>
      </w:pPr>
      <w:r>
        <w:rPr>
          <w:rFonts w:ascii="Times New Roman"/>
          <w:b w:val="false"/>
          <w:i w:val="false"/>
          <w:color w:val="000000"/>
          <w:sz w:val="28"/>
        </w:rPr>
        <w:t>слив нефти с автоцистерн;</w:t>
      </w:r>
    </w:p>
    <w:p>
      <w:pPr>
        <w:spacing w:after="0"/>
        <w:ind w:left="0"/>
        <w:jc w:val="both"/>
      </w:pPr>
      <w:r>
        <w:rPr>
          <w:rFonts w:ascii="Times New Roman"/>
          <w:b w:val="false"/>
          <w:i w:val="false"/>
          <w:color w:val="000000"/>
          <w:sz w:val="28"/>
        </w:rPr>
        <w:t>налив нефти в автоцистерны;</w:t>
      </w:r>
    </w:p>
    <w:p>
      <w:pPr>
        <w:spacing w:after="0"/>
        <w:ind w:left="0"/>
        <w:jc w:val="both"/>
      </w:pPr>
      <w:r>
        <w:rPr>
          <w:rFonts w:ascii="Times New Roman"/>
          <w:b w:val="false"/>
          <w:i w:val="false"/>
          <w:color w:val="000000"/>
          <w:sz w:val="28"/>
        </w:rPr>
        <w:t>хранение нефти;</w:t>
      </w:r>
    </w:p>
    <w:p>
      <w:pPr>
        <w:spacing w:after="0"/>
        <w:ind w:left="0"/>
        <w:jc w:val="both"/>
      </w:pPr>
      <w:r>
        <w:rPr>
          <w:rFonts w:ascii="Times New Roman"/>
          <w:b w:val="false"/>
          <w:i w:val="false"/>
          <w:color w:val="000000"/>
          <w:sz w:val="28"/>
        </w:rPr>
        <w:t>перевалка нефти;</w:t>
      </w:r>
    </w:p>
    <w:p>
      <w:pPr>
        <w:spacing w:after="0"/>
        <w:ind w:left="0"/>
        <w:jc w:val="both"/>
      </w:pPr>
      <w:r>
        <w:rPr>
          <w:rFonts w:ascii="Times New Roman"/>
          <w:b w:val="false"/>
          <w:i w:val="false"/>
          <w:color w:val="000000"/>
          <w:sz w:val="28"/>
        </w:rPr>
        <w:t>смешение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потребителей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нефтепроводов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по всем участкам пропускная способность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(грузооборот)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т-километр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2025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39" w:id="23"/>
    <w:p>
      <w:pPr>
        <w:spacing w:after="0"/>
        <w:ind w:left="0"/>
        <w:jc w:val="left"/>
      </w:pPr>
      <w:r>
        <w:rPr>
          <w:rFonts w:ascii="Times New Roman"/>
          <w:b/>
          <w:i w:val="false"/>
          <w:color w:val="000000"/>
        </w:rPr>
        <w:t xml:space="preserve"> Минимальный перечень показателей качества и надежности регулируемой услуги</w:t>
      </w:r>
    </w:p>
    <w:bookmarkEnd w:id="23"/>
    <w:p>
      <w:pPr>
        <w:spacing w:after="0"/>
        <w:ind w:left="0"/>
        <w:jc w:val="both"/>
      </w:pPr>
      <w:bookmarkStart w:name="z40" w:id="24"/>
      <w:r>
        <w:rPr>
          <w:rFonts w:ascii="Times New Roman"/>
          <w:b w:val="false"/>
          <w:i w:val="false"/>
          <w:color w:val="000000"/>
          <w:sz w:val="28"/>
        </w:rPr>
        <w:t>
      В сфере технической диспетчеризации отпуска в сеть и потреблении электрической энергии:</w:t>
      </w:r>
    </w:p>
    <w:bookmarkEnd w:id="24"/>
    <w:p>
      <w:pPr>
        <w:spacing w:after="0"/>
        <w:ind w:left="0"/>
        <w:jc w:val="both"/>
      </w:pPr>
      <w:r>
        <w:rPr>
          <w:rFonts w:ascii="Times New Roman"/>
          <w:b w:val="false"/>
          <w:i w:val="false"/>
          <w:color w:val="000000"/>
          <w:sz w:val="28"/>
        </w:rPr>
        <w:t>техническая диспетчеризация отпуска в сеть и 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услуге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введении ограничения отпуска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ограничения отпуска электроэнергии) за отчетный год к количеству всех ограничений отпуска электроэнергии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аварийные ситуации в системе отпуска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восстановления отпуска электроэнергии с момента наступления аварийных ситуаций к количеству всех аварийных ситуаций в системе отпуска электроэнергии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41" w:id="25"/>
      <w:r>
        <w:rPr>
          <w:rFonts w:ascii="Times New Roman"/>
          <w:b w:val="false"/>
          <w:i w:val="false"/>
          <w:color w:val="000000"/>
          <w:sz w:val="28"/>
        </w:rPr>
        <w:t>
      В сфере организации балансирования производства-потребления электрической энергии:</w:t>
      </w:r>
    </w:p>
    <w:bookmarkEnd w:id="25"/>
    <w:p>
      <w:pPr>
        <w:spacing w:after="0"/>
        <w:ind w:left="0"/>
        <w:jc w:val="both"/>
      </w:pPr>
      <w:r>
        <w:rPr>
          <w:rFonts w:ascii="Times New Roman"/>
          <w:b w:val="false"/>
          <w:i w:val="false"/>
          <w:color w:val="000000"/>
          <w:sz w:val="28"/>
        </w:rPr>
        <w:t>организация балансирования производства-потребления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допуск к услуге с момента их поступления в адрес субъекта, решения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внепланового прерывания оказания услуги по организации балансирования производства-потребления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оказания услуги по организации балансирования производства-потребления электрической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возникновении дисбалансов электрической энергии, приводящих к перегрузке сечений участков электрической сети, и одностороннем расторжении договора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возникновения значительных дисбалансов электрической энергии потребителей, приводящих к перегрузке сечений участков электрической сети, и одностороннем расторжении договоров на оказание услуги) за отчетный год к количеству всех случаев такого расторжения договоров субъектом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42" w:id="26"/>
      <w:r>
        <w:rPr>
          <w:rFonts w:ascii="Times New Roman"/>
          <w:b w:val="false"/>
          <w:i w:val="false"/>
          <w:color w:val="000000"/>
          <w:sz w:val="28"/>
        </w:rPr>
        <w:t>
      в сфере передачи электрической энергии:</w:t>
      </w:r>
    </w:p>
    <w:bookmarkEnd w:id="26"/>
    <w:p>
      <w:pPr>
        <w:spacing w:after="0"/>
        <w:ind w:left="0"/>
        <w:jc w:val="both"/>
      </w:pPr>
      <w:r>
        <w:rPr>
          <w:rFonts w:ascii="Times New Roman"/>
          <w:b w:val="false"/>
          <w:i w:val="false"/>
          <w:color w:val="000000"/>
          <w:sz w:val="28"/>
        </w:rPr>
        <w:t>передача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присоединение и выдачи технических условий на присоединение электроустановок потребителей к электрическим сетям субъекта с момента получения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заявки потребителя на присоединение и выдачи технических условий на присоединение электроустановок потребителей к электрическим сетям субъекта с момента получения заявки за отчетный год,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прерываний передачи и (или) распределения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передачи и (или) распределения электрической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жалобы потребителя на несвоевременную выдачу технических условий на присоединение электроустановок потребителей к электрическим сетям субъекта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на подключение к электрическим сетям с момента получения заявлений от потребителей, решения по которым приняты субъектом в отчетном году, к количеству таких жалоб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абонентов (подключений)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 (SAIFI)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абонентов (подключений)</w:t>
            </w:r>
          </w:p>
        </w:tc>
      </w:tr>
    </w:tbl>
    <w:p>
      <w:pPr>
        <w:spacing w:after="0"/>
        <w:ind w:left="0"/>
        <w:jc w:val="both"/>
      </w:pPr>
      <w:bookmarkStart w:name="z43" w:id="27"/>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27"/>
    <w:p>
      <w:pPr>
        <w:spacing w:after="0"/>
        <w:ind w:left="0"/>
        <w:jc w:val="both"/>
      </w:pPr>
      <w:r>
        <w:rPr>
          <w:rFonts w:ascii="Times New Roman"/>
          <w:b w:val="false"/>
          <w:i w:val="false"/>
          <w:color w:val="000000"/>
          <w:sz w:val="28"/>
        </w:rPr>
        <w:t>транспортировка товарного газа по соединительным газопроводам;</w:t>
      </w:r>
    </w:p>
    <w:p>
      <w:pPr>
        <w:spacing w:after="0"/>
        <w:ind w:left="0"/>
        <w:jc w:val="both"/>
      </w:pPr>
      <w:r>
        <w:rPr>
          <w:rFonts w:ascii="Times New Roman"/>
          <w:b w:val="false"/>
          <w:i w:val="false"/>
          <w:color w:val="000000"/>
          <w:sz w:val="28"/>
        </w:rPr>
        <w:t>транспортировка товарного газа по магистральным газопроводам;</w:t>
      </w:r>
    </w:p>
    <w:p>
      <w:pPr>
        <w:spacing w:after="0"/>
        <w:ind w:left="0"/>
        <w:jc w:val="both"/>
      </w:pPr>
      <w:r>
        <w:rPr>
          <w:rFonts w:ascii="Times New Roman"/>
          <w:b w:val="false"/>
          <w:i w:val="false"/>
          <w:color w:val="000000"/>
          <w:sz w:val="28"/>
        </w:rPr>
        <w:t>транспортировка товарного газа по газораспределительным системам для потребителей Республики Казахстан;</w:t>
      </w:r>
    </w:p>
    <w:p>
      <w:pPr>
        <w:spacing w:after="0"/>
        <w:ind w:left="0"/>
        <w:jc w:val="both"/>
      </w:pPr>
      <w:r>
        <w:rPr>
          <w:rFonts w:ascii="Times New Roman"/>
          <w:b w:val="false"/>
          <w:i w:val="false"/>
          <w:color w:val="000000"/>
          <w:sz w:val="28"/>
        </w:rPr>
        <w:t>транспортировка сырого газа по соединительным газопроводам.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подключение к услуге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подключение к регулируемой услуге с момента получения заявлений от потребителей, решения о выдаче которых были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начала планового прерывания оказания услуги к количеству таких прерываний) за отчетный год к количеству всех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жалобы потребителя на несвоевременную выдачу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с момента получения жалоб потребителей, решения по которым приняты субъектом в отчетном году, к количеству таких жалоб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bl>
    <w:p>
      <w:pPr>
        <w:spacing w:after="0"/>
        <w:ind w:left="0"/>
        <w:jc w:val="both"/>
      </w:pPr>
      <w:bookmarkStart w:name="z44" w:id="28"/>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28"/>
    <w:p>
      <w:pPr>
        <w:spacing w:after="0"/>
        <w:ind w:left="0"/>
        <w:jc w:val="both"/>
      </w:pPr>
      <w:r>
        <w:rPr>
          <w:rFonts w:ascii="Times New Roman"/>
          <w:b w:val="false"/>
          <w:i w:val="false"/>
          <w:color w:val="000000"/>
          <w:sz w:val="28"/>
        </w:rPr>
        <w:t>транспортировка сжиженного газа по газопроводам от групповой резервуарной установки до крана на вводе потребителя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подключение к услуге с момента их поступления в адрес субъекта, решения по которым приняты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подключение к регулируемой услуге с момента получения заявлений от потребителей, решения о выдаче которых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начала планового прерывания оказания услуги) за отчетный год, к количеству всех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принудительном ограничении поставки потребителем газа до среднесуточной нормы поставки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потребителей (с момента уведомления потребителей до фактического начала принудительного ограничения поставки потребителем газа до среднесуточной нормы поставки газа), за отчетный год, к количеству всех ограничений поставок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жалобы потребителя на несвоевременную выдачу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с момента получения жалоб потребителей, решения по которым приняты субъектом в отчетном году, к количеству таких жалоб потребителей</w:t>
            </w:r>
          </w:p>
        </w:tc>
      </w:tr>
    </w:tbl>
    <w:p>
      <w:pPr>
        <w:spacing w:after="0"/>
        <w:ind w:left="0"/>
        <w:jc w:val="both"/>
      </w:pPr>
      <w:bookmarkStart w:name="z45" w:id="29"/>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29"/>
    <w:p>
      <w:pPr>
        <w:spacing w:after="0"/>
        <w:ind w:left="0"/>
        <w:jc w:val="both"/>
      </w:pPr>
      <w:r>
        <w:rPr>
          <w:rFonts w:ascii="Times New Roman"/>
          <w:b w:val="false"/>
          <w:i w:val="false"/>
          <w:color w:val="000000"/>
          <w:sz w:val="28"/>
        </w:rPr>
        <w:t>хранение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получение доступа к услуге по хранению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по хранению товарного газа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субъектом информации потребителю о возникших чрезвычайных и аварийных ситуациях, которые могут повлиять на закачку и (или) хранение и (или) отбор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предоставления субъектом информации потребителю о возникших чрезвычайных и аварийных ситуациях, которые могут повлиять на закачку и (или) хранение и (или) отбор товарного газа с момента возникновения таких ситуаций, решения о предоставлении которых приняты субъектом в отчетном году, к количеству всех случаев возникновения чрезвычайных и аварийных ситуаций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были приняты субъектом в отчетном году, к количеству всех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46" w:id="30"/>
      <w:r>
        <w:rPr>
          <w:rFonts w:ascii="Times New Roman"/>
          <w:b w:val="false"/>
          <w:i w:val="false"/>
          <w:color w:val="000000"/>
          <w:sz w:val="28"/>
        </w:rPr>
        <w:t>
      В сфере магистральных железнодорожных сетей,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30"/>
    <w:p>
      <w:pPr>
        <w:spacing w:after="0"/>
        <w:ind w:left="0"/>
        <w:jc w:val="both"/>
      </w:pPr>
      <w:r>
        <w:rPr>
          <w:rFonts w:ascii="Times New Roman"/>
          <w:b w:val="false"/>
          <w:i w:val="false"/>
          <w:color w:val="000000"/>
          <w:sz w:val="28"/>
        </w:rPr>
        <w:t>предоставление в пользование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организация пропуска подвижного состава по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предоставление в пользование магистральной железнодорожной сети и организация пропуска подвижного состава по ней, за исключением услуг магистральной железнодорожной сети при перевозке грузов в контейнерах и перевозке порожних контейнеров.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услугам магистральной железнодорожной сети с момента предоставления такой заявки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услугам магистральной железнодорожной сети с момента их предоставления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уведомления потребителя об отказе в принятии заявки потребителя на получение доступа к услугам магистральной железнодорожной сети к рассмотрению с момента предоставления такой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уведомления потребителя об отказе в принятии заявки потребителя на получение доступа к услугам магистральной железнодорожной сети к рассмотрению с момента предоставления такой заявки, решения об отказе в которых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bl>
    <w:p>
      <w:pPr>
        <w:spacing w:after="0"/>
        <w:ind w:left="0"/>
        <w:jc w:val="both"/>
      </w:pPr>
      <w:bookmarkStart w:name="z47" w:id="31"/>
      <w:r>
        <w:rPr>
          <w:rFonts w:ascii="Times New Roman"/>
          <w:b w:val="false"/>
          <w:i w:val="false"/>
          <w:color w:val="000000"/>
          <w:sz w:val="28"/>
        </w:rPr>
        <w:t>
      В сфере предоставления услуг железнодорожных путей с объектами железнодорожного транспорта при отсутствии конкурентного железнодорожного пути:</w:t>
      </w:r>
    </w:p>
    <w:bookmarkEnd w:id="31"/>
    <w:p>
      <w:pPr>
        <w:spacing w:after="0"/>
        <w:ind w:left="0"/>
        <w:jc w:val="both"/>
      </w:pPr>
      <w:r>
        <w:rPr>
          <w:rFonts w:ascii="Times New Roman"/>
          <w:b w:val="false"/>
          <w:i w:val="false"/>
          <w:color w:val="000000"/>
          <w:sz w:val="28"/>
        </w:rPr>
        <w:t>предоставление в пользование железнодорожных путей с объектами железнодорожного транспорта при условии отсутствия конкурентного железнодорожного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услугам железнодорожных путей с момента предоставления такой заявки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услугам железнодорожных путей по договорам концессии с момента их предоставления в адрес субъекта потребителями,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времени подачи поезда на технический и/или коммерческий осмотр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(до начала пользования потребителем железнодорожными путями) за отчетный год к количеству всех осмотров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отклонения предоставления услуги потребителю от утвержденного графика движения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отклонений предоставления услуги потребителям от утвержденного графика движения поездов за отчетный год к количеству всех случаев таких отклонений за отчетный год</w:t>
            </w:r>
          </w:p>
        </w:tc>
      </w:tr>
    </w:tbl>
    <w:p>
      <w:pPr>
        <w:spacing w:after="0"/>
        <w:ind w:left="0"/>
        <w:jc w:val="both"/>
      </w:pPr>
      <w:bookmarkStart w:name="z48" w:id="32"/>
      <w:r>
        <w:rPr>
          <w:rFonts w:ascii="Times New Roman"/>
          <w:b w:val="false"/>
          <w:i w:val="false"/>
          <w:color w:val="000000"/>
          <w:sz w:val="28"/>
        </w:rPr>
        <w:t>
      В сфере подъездных путей при отсутствии конкурентного подъездного пути:</w:t>
      </w:r>
    </w:p>
    <w:bookmarkEnd w:id="32"/>
    <w:p>
      <w:pPr>
        <w:spacing w:after="0"/>
        <w:ind w:left="0"/>
        <w:jc w:val="both"/>
      </w:pPr>
      <w:r>
        <w:rPr>
          <w:rFonts w:ascii="Times New Roman"/>
          <w:b w:val="false"/>
          <w:i w:val="false"/>
          <w:color w:val="000000"/>
          <w:sz w:val="28"/>
        </w:rPr>
        <w:t>предоставление подъездного пути для проезда подвижного состава при условии отсутствия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на получение доступа к подъездным путям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обращений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приостановлении предоставления услуги подъездного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начала планового приостановления оказания услуги), за отчетный год к количеству всех плановых приостановлений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bl>
    <w:p>
      <w:pPr>
        <w:spacing w:after="0"/>
        <w:ind w:left="0"/>
        <w:jc w:val="both"/>
      </w:pPr>
      <w:bookmarkStart w:name="z49" w:id="33"/>
      <w:r>
        <w:rPr>
          <w:rFonts w:ascii="Times New Roman"/>
          <w:b w:val="false"/>
          <w:i w:val="false"/>
          <w:color w:val="000000"/>
          <w:sz w:val="28"/>
        </w:rPr>
        <w:t>
      В сфере портов:</w:t>
      </w:r>
    </w:p>
    <w:bookmarkEnd w:id="33"/>
    <w:p>
      <w:pPr>
        <w:spacing w:after="0"/>
        <w:ind w:left="0"/>
        <w:jc w:val="both"/>
      </w:pPr>
      <w:r>
        <w:rPr>
          <w:rFonts w:ascii="Times New Roman"/>
          <w:b w:val="false"/>
          <w:i w:val="false"/>
          <w:color w:val="000000"/>
          <w:sz w:val="28"/>
        </w:rPr>
        <w:t>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аварийности плавания танкеров в акватории 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зарегистрированных аварийных случаев с танкерами по вине порта за отчетный год к количеству зарегистрированных аварийных случаев с танкерами в акватории порта по вине порта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предоставления канала для прохода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времени предоставления канала для прохода судов к причалу за отчетный год к расчетному показателю продолжительности предоставления услуги (365 дней за вычетом 30 дней по природно-климатическим условиям и 5 дней на плановый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качеством оказания услуг судозахода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поступивших жалоб от судовладельцев на качество получаемых услуг судозахода в порту за отчетный год к количеству поступивших жалоб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времени обработки судна за отчетный период к времени обработки судна за предыдущий год (динамика по данному показателю может быть связана с внедрением новых технологий, модернизацией техники, автоматизацией производственного процесса)</w:t>
            </w:r>
          </w:p>
        </w:tc>
      </w:tr>
    </w:tbl>
    <w:p>
      <w:pPr>
        <w:spacing w:after="0"/>
        <w:ind w:left="0"/>
        <w:jc w:val="both"/>
      </w:pPr>
      <w:bookmarkStart w:name="z50" w:id="34"/>
      <w:r>
        <w:rPr>
          <w:rFonts w:ascii="Times New Roman"/>
          <w:b w:val="false"/>
          <w:i w:val="false"/>
          <w:color w:val="000000"/>
          <w:sz w:val="28"/>
        </w:rPr>
        <w:t>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34"/>
    <w:p>
      <w:pPr>
        <w:spacing w:after="0"/>
        <w:ind w:left="0"/>
        <w:jc w:val="both"/>
      </w:pPr>
      <w:r>
        <w:rPr>
          <w:rFonts w:ascii="Times New Roman"/>
          <w:b w:val="false"/>
          <w:i w:val="false"/>
          <w:color w:val="000000"/>
          <w:sz w:val="28"/>
        </w:rPr>
        <w:t>услуга по транспортировке нефти по магистральным трубопроводам:</w:t>
      </w:r>
    </w:p>
    <w:p>
      <w:pPr>
        <w:spacing w:after="0"/>
        <w:ind w:left="0"/>
        <w:jc w:val="both"/>
      </w:pPr>
      <w:r>
        <w:rPr>
          <w:rFonts w:ascii="Times New Roman"/>
          <w:b w:val="false"/>
          <w:i w:val="false"/>
          <w:color w:val="000000"/>
          <w:sz w:val="28"/>
        </w:rPr>
        <w:t>операторская деятельность по единой маршрутизации;</w:t>
      </w:r>
    </w:p>
    <w:p>
      <w:pPr>
        <w:spacing w:after="0"/>
        <w:ind w:left="0"/>
        <w:jc w:val="both"/>
      </w:pPr>
      <w:r>
        <w:rPr>
          <w:rFonts w:ascii="Times New Roman"/>
          <w:b w:val="false"/>
          <w:i w:val="false"/>
          <w:color w:val="000000"/>
          <w:sz w:val="28"/>
        </w:rPr>
        <w:t>перекачка нефти по системе магистрального трубопровода;</w:t>
      </w:r>
    </w:p>
    <w:p>
      <w:pPr>
        <w:spacing w:after="0"/>
        <w:ind w:left="0"/>
        <w:jc w:val="both"/>
      </w:pPr>
      <w:r>
        <w:rPr>
          <w:rFonts w:ascii="Times New Roman"/>
          <w:b w:val="false"/>
          <w:i w:val="false"/>
          <w:color w:val="000000"/>
          <w:sz w:val="28"/>
        </w:rPr>
        <w:t>слив нефти с железнодорожных цистерн;</w:t>
      </w:r>
    </w:p>
    <w:p>
      <w:pPr>
        <w:spacing w:after="0"/>
        <w:ind w:left="0"/>
        <w:jc w:val="both"/>
      </w:pPr>
      <w:r>
        <w:rPr>
          <w:rFonts w:ascii="Times New Roman"/>
          <w:b w:val="false"/>
          <w:i w:val="false"/>
          <w:color w:val="000000"/>
          <w:sz w:val="28"/>
        </w:rPr>
        <w:t>налив нефти в железнодорожные цистерны;</w:t>
      </w:r>
    </w:p>
    <w:p>
      <w:pPr>
        <w:spacing w:after="0"/>
        <w:ind w:left="0"/>
        <w:jc w:val="both"/>
      </w:pPr>
      <w:r>
        <w:rPr>
          <w:rFonts w:ascii="Times New Roman"/>
          <w:b w:val="false"/>
          <w:i w:val="false"/>
          <w:color w:val="000000"/>
          <w:sz w:val="28"/>
        </w:rPr>
        <w:t>налив нефти в танкера;</w:t>
      </w:r>
    </w:p>
    <w:p>
      <w:pPr>
        <w:spacing w:after="0"/>
        <w:ind w:left="0"/>
        <w:jc w:val="both"/>
      </w:pPr>
      <w:r>
        <w:rPr>
          <w:rFonts w:ascii="Times New Roman"/>
          <w:b w:val="false"/>
          <w:i w:val="false"/>
          <w:color w:val="000000"/>
          <w:sz w:val="28"/>
        </w:rPr>
        <w:t>слив нефти с автоцистерн;</w:t>
      </w:r>
    </w:p>
    <w:p>
      <w:pPr>
        <w:spacing w:after="0"/>
        <w:ind w:left="0"/>
        <w:jc w:val="both"/>
      </w:pPr>
      <w:r>
        <w:rPr>
          <w:rFonts w:ascii="Times New Roman"/>
          <w:b w:val="false"/>
          <w:i w:val="false"/>
          <w:color w:val="000000"/>
          <w:sz w:val="28"/>
        </w:rPr>
        <w:t>налив нефти в автоцистерны;</w:t>
      </w:r>
    </w:p>
    <w:p>
      <w:pPr>
        <w:spacing w:after="0"/>
        <w:ind w:left="0"/>
        <w:jc w:val="both"/>
      </w:pPr>
      <w:r>
        <w:rPr>
          <w:rFonts w:ascii="Times New Roman"/>
          <w:b w:val="false"/>
          <w:i w:val="false"/>
          <w:color w:val="000000"/>
          <w:sz w:val="28"/>
        </w:rPr>
        <w:t>хранение нефти;</w:t>
      </w:r>
    </w:p>
    <w:p>
      <w:pPr>
        <w:spacing w:after="0"/>
        <w:ind w:left="0"/>
        <w:jc w:val="both"/>
      </w:pPr>
      <w:r>
        <w:rPr>
          <w:rFonts w:ascii="Times New Roman"/>
          <w:b w:val="false"/>
          <w:i w:val="false"/>
          <w:color w:val="000000"/>
          <w:sz w:val="28"/>
        </w:rPr>
        <w:t>перевалка нефти;</w:t>
      </w:r>
    </w:p>
    <w:p>
      <w:pPr>
        <w:spacing w:after="0"/>
        <w:ind w:left="0"/>
        <w:jc w:val="both"/>
      </w:pPr>
      <w:r>
        <w:rPr>
          <w:rFonts w:ascii="Times New Roman"/>
          <w:b w:val="false"/>
          <w:i w:val="false"/>
          <w:color w:val="000000"/>
          <w:sz w:val="28"/>
        </w:rPr>
        <w:t>смешение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об одностороннем приостановлении транспортировки нефти (или) нефтепродуктов по магистральным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за которые субъект предоставляет потребителю уведомления об одностороннем приостановлении транспортировки нефти (или) нефтепродуктов по магистральным трубопроводам за отчетный год к количеству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приостановления оказания услуг по транспортировке нефти и (или) нефтепродуктов в результате аварий, срок реагирования на аварийные прерывания транспортировки нефти и (или) нефтепродуктов по магистральным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с момента прерывания транспортировки нефти и (или) нефтепродуктов в случае приостановления оказания услуг по транспортировке нефти и (или) нефтепродуктов в результате аварий до момента полного восстановления транспортировки за отчетный год к количеству аварийных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bl>
    <w:p>
      <w:pPr>
        <w:spacing w:after="0"/>
        <w:ind w:left="0"/>
        <w:jc w:val="both"/>
      </w:pPr>
      <w:bookmarkStart w:name="z51" w:id="35"/>
      <w:r>
        <w:rPr>
          <w:rFonts w:ascii="Times New Roman"/>
          <w:b w:val="false"/>
          <w:i w:val="false"/>
          <w:color w:val="000000"/>
          <w:sz w:val="28"/>
        </w:rPr>
        <w:t>
      В сфере производства тепловой энергии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35"/>
    <w:p>
      <w:pPr>
        <w:spacing w:after="0"/>
        <w:ind w:left="0"/>
        <w:jc w:val="both"/>
      </w:pPr>
      <w:r>
        <w:rPr>
          <w:rFonts w:ascii="Times New Roman"/>
          <w:b w:val="false"/>
          <w:i w:val="false"/>
          <w:color w:val="000000"/>
          <w:sz w:val="28"/>
        </w:rPr>
        <w:t>производство тепловой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производства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начала планового прерывания производства тепловой энергии), за отчетный год к количеству всех плановых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прекращений производства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производства тепловой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52" w:id="36"/>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36"/>
    <w:p>
      <w:pPr>
        <w:spacing w:after="0"/>
        <w:ind w:left="0"/>
        <w:jc w:val="both"/>
      </w:pPr>
      <w:r>
        <w:rPr>
          <w:rFonts w:ascii="Times New Roman"/>
          <w:b w:val="false"/>
          <w:i w:val="false"/>
          <w:color w:val="000000"/>
          <w:sz w:val="28"/>
        </w:rPr>
        <w:t>передача и распределение тепловой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передачи и (или) распределения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потребителей (с момента уведомления потребителей до фактического начала планового прерывании передачи и (или) распределения тепловой энергии) за отчетный год к количеству всех плановых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заявления потребителя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такого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заявлений потребителей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таких заявлений, решения по которым приняты субъектом в отчетном году, к количеству таких заявлений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прерываний оказания услуги на один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внеплановых прерываний оказания услуги за год к общему количеству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внеплановых прерываний оказания услуги на один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внеплановых прерываний оказания услуги за год к общему количеству объектов</w:t>
            </w:r>
          </w:p>
        </w:tc>
      </w:tr>
    </w:tbl>
    <w:p>
      <w:pPr>
        <w:spacing w:after="0"/>
        <w:ind w:left="0"/>
        <w:jc w:val="both"/>
      </w:pPr>
      <w:bookmarkStart w:name="z53" w:id="37"/>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37"/>
    <w:p>
      <w:pPr>
        <w:spacing w:after="0"/>
        <w:ind w:left="0"/>
        <w:jc w:val="both"/>
      </w:pPr>
      <w:r>
        <w:rPr>
          <w:rFonts w:ascii="Times New Roman"/>
          <w:b w:val="false"/>
          <w:i w:val="false"/>
          <w:color w:val="000000"/>
          <w:sz w:val="28"/>
        </w:rPr>
        <w:t>снабжение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заявлений на заключение договора теплоснабжения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рассмотрения субъектом заявлений на заключение договора на оказание услуг по снабжению тепловой энергией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ответов на обращения потребителей по вопросам качества предоставленных услуг, в том числе на выставленные счета на 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рассмотрения субъектом обращений потребителей по вопросам качества предоставленных услуг, в том числе на выставленные счета на оплату,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некорректного выставления счетов за услуги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некорректного выставления счетов за услуги теплоснабжения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платежей с потребителей за оказанные регулируемые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суммы оплаты за вычетом других доходов к сумме начисления</w:t>
            </w:r>
          </w:p>
        </w:tc>
      </w:tr>
    </w:tbl>
    <w:p>
      <w:pPr>
        <w:spacing w:after="0"/>
        <w:ind w:left="0"/>
        <w:jc w:val="both"/>
      </w:pPr>
      <w:bookmarkStart w:name="z54" w:id="38"/>
      <w:r>
        <w:rPr>
          <w:rFonts w:ascii="Times New Roman"/>
          <w:b w:val="false"/>
          <w:i w:val="false"/>
          <w:color w:val="000000"/>
          <w:sz w:val="28"/>
        </w:rPr>
        <w:t>
      В сфере водоснабжения и (или) водоотведения:</w:t>
      </w:r>
    </w:p>
    <w:bookmarkEnd w:id="38"/>
    <w:p>
      <w:pPr>
        <w:spacing w:after="0"/>
        <w:ind w:left="0"/>
        <w:jc w:val="both"/>
      </w:pPr>
      <w:r>
        <w:rPr>
          <w:rFonts w:ascii="Times New Roman"/>
          <w:b w:val="false"/>
          <w:i w:val="false"/>
          <w:color w:val="000000"/>
          <w:sz w:val="28"/>
        </w:rPr>
        <w:t>подача воды по распределительным сетям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потребителей к сетям водоснабжения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присоединение объектов потребителей к сетям водоснабжения субъекта с момента получения заявлений от потребителей, решения о выдаче которых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подачи услуги потребителю более чем на сутки, за исключением случаев приостановления подачи услуг за неоплату.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предварительного уведомления субъектом потребителя до момента приостановления подачи услуги более чем на сутки, за исключением случаев приостановления подачи услуг за неоплату, за который субъект уведомляет потребителей о таких приостановлениях за отчетный год к количеству всех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подачи услуги потребителю с момента устранения причины приостановления подачи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с момента устранения причин приостановок подачи услуги до полного восстановления субъектом подачи услуги к количеству всех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сооружения системы водоснабжения и (или) водоотведения с момента получения такой жалобы в письменной форме через канцелярию предприятия или устной форме в диспетчерскую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при устном обращении и рабочих днях при письменном обращении) с момента получения субъектом жалоб потребителей о возникших неисправностей в работе сооружения системы водоотведения до момента полного восстановления работы этого сооружения к количеству всех таких поступивших жалоб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приборов учета с момента получения такой жалобы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с момента получения субъектом жалоб потребителей о возникших неисправностей в работе приборов учета до момента полного восстановления работы этого прибора к количеству всех поступивших жалоб за отчетный год</w:t>
            </w:r>
          </w:p>
        </w:tc>
      </w:tr>
    </w:tbl>
    <w:p>
      <w:pPr>
        <w:spacing w:after="0"/>
        <w:ind w:left="0"/>
        <w:jc w:val="both"/>
      </w:pPr>
      <w:bookmarkStart w:name="z55" w:id="39"/>
      <w:r>
        <w:rPr>
          <w:rFonts w:ascii="Times New Roman"/>
          <w:b w:val="false"/>
          <w:i w:val="false"/>
          <w:color w:val="000000"/>
          <w:sz w:val="28"/>
        </w:rPr>
        <w:t>
      В сфере водоснабжения и (или) водоотведения:</w:t>
      </w:r>
    </w:p>
    <w:bookmarkEnd w:id="39"/>
    <w:p>
      <w:pPr>
        <w:spacing w:after="0"/>
        <w:ind w:left="0"/>
        <w:jc w:val="both"/>
      </w:pPr>
      <w:r>
        <w:rPr>
          <w:rFonts w:ascii="Times New Roman"/>
          <w:b w:val="false"/>
          <w:i w:val="false"/>
          <w:color w:val="000000"/>
          <w:sz w:val="28"/>
        </w:rPr>
        <w:t>отвод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заявок потребителей на доступ к услуге субъекта с момента поступления в адрес субъекта, решения по которым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потребителя к сетям водоотведения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присоединение объектов потребителей к сетям водоотведения субъекта с момента получения заявлений от потребителей, решения о выдаче которых приняты субъектом в отчетном году, к количеству таких заявлений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предоставления услуги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приостановления оказания услуги), за отчетный год к количеству всех таких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предоставления услуги потребителю с момента устранения причины приостановления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с момента устранения причин приостановок подачи услуги до полного восстановления субъектом оказания услуги к количеству таких приостановок за отчетный год</w:t>
            </w:r>
          </w:p>
        </w:tc>
      </w:tr>
    </w:tbl>
    <w:p>
      <w:pPr>
        <w:spacing w:after="0"/>
        <w:ind w:left="0"/>
        <w:jc w:val="both"/>
      </w:pPr>
      <w:bookmarkStart w:name="z56" w:id="40"/>
      <w:r>
        <w:rPr>
          <w:rFonts w:ascii="Times New Roman"/>
          <w:b w:val="false"/>
          <w:i w:val="false"/>
          <w:color w:val="000000"/>
          <w:sz w:val="28"/>
        </w:rPr>
        <w:t>
      В сфере водоснабжения и (или) водоотведения:</w:t>
      </w:r>
    </w:p>
    <w:bookmarkEnd w:id="40"/>
    <w:p>
      <w:pPr>
        <w:spacing w:after="0"/>
        <w:ind w:left="0"/>
        <w:jc w:val="both"/>
      </w:pPr>
      <w:r>
        <w:rPr>
          <w:rFonts w:ascii="Times New Roman"/>
          <w:b w:val="false"/>
          <w:i w:val="false"/>
          <w:color w:val="000000"/>
          <w:sz w:val="28"/>
        </w:rPr>
        <w:t>подача воды по магистральным трубопроводам;</w:t>
      </w:r>
    </w:p>
    <w:p>
      <w:pPr>
        <w:spacing w:after="0"/>
        <w:ind w:left="0"/>
        <w:jc w:val="both"/>
      </w:pPr>
      <w:r>
        <w:rPr>
          <w:rFonts w:ascii="Times New Roman"/>
          <w:b w:val="false"/>
          <w:i w:val="false"/>
          <w:color w:val="000000"/>
          <w:sz w:val="28"/>
        </w:rPr>
        <w:t>подача воды по каналам.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потребителей к сетям водоснабжения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выдачи технических условий на присоединение объектов потребителей к сетям водоснабжения субъекта с момента получения заявлений от потребителей, решения о выдаче которых приняты субъектом в отчетном году, к количеству всех заявлений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подачи услуги потребителю более чем на сутки, за исключением случаев приостановления подачи услуг за неоплату.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предварительного уведомления субъектом потребителя до момента приостановления подачи услуги более чем на сутки, за исключением случаев приостановления подачи услуг за неоплату, за который субъект уведомляет потребителей о таких приостановлениях за отчетный год к количеству всех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подачи услуги потребителю с момента устранения причины приостановления подачи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с момента устранения причин приостановок подачи услуги до полного восстановления субъектом подачи услуги к количеству всех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сооружения системы водоснабжения и (или) водоотведения с момента получения такой жалобы в письменной форме через канцелярию предприятия или устной форме в диспетчерскую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при устном обращении и рабочих днях при письменном обращении) с момента получения субъектом жалоб потребителей о возникших неисправностей в работе сооружения системы водоотведения до момента полного восстановления работы этого сооружения к количеству всех таких поступивших жалоб за отчетный год</w:t>
            </w:r>
          </w:p>
        </w:tc>
      </w:tr>
    </w:tbl>
    <w:p>
      <w:pPr>
        <w:spacing w:after="0"/>
        <w:ind w:left="0"/>
        <w:jc w:val="both"/>
      </w:pPr>
      <w:bookmarkStart w:name="z57" w:id="41"/>
      <w:r>
        <w:rPr>
          <w:rFonts w:ascii="Times New Roman"/>
          <w:b w:val="false"/>
          <w:i w:val="false"/>
          <w:color w:val="000000"/>
          <w:sz w:val="28"/>
        </w:rPr>
        <w:t>
      В сфере водоснабжения и (или) водоотведения:</w:t>
      </w:r>
    </w:p>
    <w:bookmarkEnd w:id="41"/>
    <w:p>
      <w:pPr>
        <w:spacing w:after="0"/>
        <w:ind w:left="0"/>
        <w:jc w:val="both"/>
      </w:pPr>
      <w:r>
        <w:rPr>
          <w:rFonts w:ascii="Times New Roman"/>
          <w:b w:val="false"/>
          <w:i w:val="false"/>
          <w:color w:val="000000"/>
          <w:sz w:val="28"/>
        </w:rPr>
        <w:t>регулирование поверхностного стока при помощи подпорных гидротехнических сооружений;</w:t>
      </w:r>
    </w:p>
    <w:p>
      <w:pPr>
        <w:spacing w:after="0"/>
        <w:ind w:left="0"/>
        <w:jc w:val="both"/>
      </w:pPr>
      <w:r>
        <w:rPr>
          <w:rFonts w:ascii="Times New Roman"/>
          <w:b w:val="false"/>
          <w:i w:val="false"/>
          <w:color w:val="000000"/>
          <w:sz w:val="28"/>
        </w:rPr>
        <w:t>очистка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предоставления услуги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приостановления оказания услуги) за отчетный год к количеству всех приостановок оказания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предоставления услуги потребителю с момента устранения причины приостановления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с момента устранения причин приостановок подачи услуги до полного восстановления субъектом оказания услуги к количеству таких приостановок за отчетный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