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264b" w14:textId="03e2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экологии и природных ресурсов Республики Казахстан от 23 февраля 2023 года № 61 "Об утверждении базовых ставок для исчисления размеров вреда, причиненного нарушением законодательства Республики Казахстан в области охраны, защиты, восстановления и использования растительного мира"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17 июня 2025 года № 167. Зарегистрирован в Министерстве юстиции Республики Казахстан 19 июня 2025 года № 36305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 и природных ресурсов Республики Казахстан от 23 февраля 2023 года № 61 "Об утверждении базовых ставок для исчисления размеров вреда, причиненного нарушением законодательства Республики Казахстан в области охраны, защиты, восстановления и использования растительного мира" (зарегистрирован в Реестре государственной регистрации нормативных правовых актов за № 31997)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Прилагаемые к указанному приказу </w:t>
      </w:r>
      <w:r>
        <w:rPr>
          <w:rFonts w:ascii="Times New Roman"/>
          <w:b w:val="false"/>
          <w:i w:val="false"/>
          <w:color w:val="000000"/>
          <w:sz w:val="28"/>
        </w:rPr>
        <w:t>базовые ставки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исчисления размеров вреда, причиненного нарушением законодательства Республики Казахстан в области охраны, защиты, восстановления и использования растительного мира дополнить пунктом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2025 года № 167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февраля 2023 года №61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 незаконное изъятие, заготовку (сбор), повреждение или гибель отдельных объектов растительного мира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деревьев и кустарников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возмещения вреда за одно дерево в месячных расчетных показателях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деревьев и кустарников,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11до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до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и выше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 всех видов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 древовидный (арча)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Клен, вяз, липа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Осина, ива древовидная, тополь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 грецкий, фисташка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Абрикос, акация белая, алыча, боярышник, вишня, лох, рябина, слива, черемуха, шелковица, яблоня лесная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Можжевельник, кедровый стланик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Акация желтая, ивы кустарниковые, облепиха, прочие породы деревьев и кустарников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структурные подразделения местного исполнительного органа, осуществляющие функции в сфере регулирования вопросов содержания и защиты зеленых насаждений, ежеквартально, не позднее 15 числа следующего за отчетным кварталом, направляют налоговым органам по месту своей регистрации сведения по суммам, взысканным в бюджет за причиненный вред, предусмотренный в настоящих базовых ставках для исчисления размера вреда, причиненного нарушением законодательства в области охраны, защиты, восстановления и использования растительного мира;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иски к физическим и юридическим лицам за причиненный вред, предусмотренный в настоящих базовых ставках для исчисления размера вреда, предъявляются структурным подразделением местного исполнительного органа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