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fb6a" w14:textId="3a7f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июня 2025 года № 314. Зарегистрирован в Министерстве юстиции Республики Казахстан 18 июня 2025 года № 36301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 (зарегистрирован в Реестре государственной регистрации нормативных правовых актов за № 16376)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частных судебных исполнителей,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Заключение состоит из вводной, описательно-мотивировочной и заключительной частей.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заключения излагаются сведения о виде контроля, фамилия, имя, отчество (при его наличии) лиц, осуществлявших контроль, и частного судебного исполнителя, подлежащего контролю, сроки проведения контроля, номер и дата приказа о назначении контроля частного судебного исполнителя.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описательно-мотивировочной части заключения излагаются сведения о деятельности частного судебного исполнителя и об исполнительном производстве, в том числе исполнительские действия в хронологическом порядке.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заключения излагаются выводы о наличии или отсутствии нарушений законодательства Республики Казахстан, рекомендации по их устранению с установлением нижеследующих сроков: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внеплановому контролю – пять рабочих дней и указывается на предоставление в соответствующий территориальный орган или региональную палату по территориальности информацию об устранении нарушений в течение трех рабочих дней со дня окончания предоставленного срока в заключении;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плановому контролю – десять рабочих дней и указывается на предоставление в соответствующий территориальный орган и региональную палату по территориальности информацию об устранении нарушений в течение трех рабочих дней со дня окончания предоставленного срока в заключении.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устранения выявленных нарушений сроки частному судебному исполнителю не предоставляются, о чем указывается в заключении.";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Лица, проводившие контроль, после получения информации, указанной в пункте 20 настоящих Правил, в течение пяти рабочих дней сверяют достоверность устранения нарушений, указанных в заключении как посредством информационной системы "Государственная автоматизированная информационная система исполнительного производства", так и по материалам исполнительного производства.";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За нарушение требований законодательства Республики Казахстан заключение направляется на рассмотрение дисциплинарной комиссии Республиканской или региональных палат частных судебных исполнителей по территориальности.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направляется на рассмотрение дисциплинарной комиссии Республиканской или региональных палат частных судебных исполнителей по территориальности не позднее трех рабочих дней после истечения срока, предусмотренного в пункте 20-1 настоящих Правил.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нарушениям,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уполномоченный орган вносится представление о приостановлении или прекращении действия лицензии частного судебного исполнителя.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о приостановлении (прекращении) действия лицензии частного судебного исполнителя прилагаются документы, предусмотренные пунктом 21 настоящих Правил.".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