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240c" w14:textId="a0c2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информации и общественного развития Республики Казахстан от 1 июля 2023 года № 271-НҚ "О некоторых вопросах Государственной молодежной премии "Дарын"</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13 июня 2025 года № 275-НҚ. Зарегистрирован в Министерстве юстиции Республики Казахстан 17 июня 2025 года № 36291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информации и общественного развития Республики Казахстан от 1 июля 2023 года № 271-НҚ "О некоторых вопросах Государственной молодежной премии "Дарын" (зарегистрирован в Реестре государственной регистрации нормативных правовых актов за № 33016)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присуждения Государственной молодежной премии "Дарын",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"На первом этапе в целях всестороннего рассмотрения создаются 6 (шесть) секций из числа членов Комиссии по направлениям: "Эстрада, классическая музыка, народное творчество", "Литература, театр и кино", "Журналистика и общественная деятельность", "Спорт", "Дизайн и изобразительное искусство, "Наука".";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"12. Решение Комиссии об утверждении кандидатуры на присуждение премии принимается на заседании Комиссии открытым голосованием простым большинством голосов. При равенстве голосов, принятым считается решение, за которое проголосовал председатель. При отсутствии необходимого количества голосов, премия не присуждается. Заседание считается правомочным, если на нем присутствует более половины членов Комиссии.";</w:t>
      </w:r>
    </w:p>
    <w:bookmarkEnd w:id="5"/>
    <w:bookmarkStart w:name="z11"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"13. Уполномоченный орган публикует проект протокола об итогах конкурса на интернет-ресурсе уполномоченного органа, не позднее чем за 3 (три) рабочих дня до подписания протокола об итогах конкурса.";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"14. Уполномоченный орган на основании решения Комиссии принимает приказ о присуждении премии.</w:t>
      </w:r>
    </w:p>
    <w:bookmarkEnd w:id="8"/>
    <w:bookmarkStart w:name="z15" w:id="9"/>
    <w:p>
      <w:pPr>
        <w:spacing w:after="0"/>
        <w:ind w:left="0"/>
        <w:jc w:val="both"/>
      </w:pPr>
      <w:r>
        <w:rPr>
          <w:rFonts w:ascii="Times New Roman"/>
          <w:b w:val="false"/>
          <w:i w:val="false"/>
          <w:color w:val="000000"/>
          <w:sz w:val="28"/>
        </w:rPr>
        <w:t>
      15. Приказ о присуждении премии публикуется в масс-медиа, включая интернет-ресурс уполномоченного органа.";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"17. Премии вручаются в торжественной обстановке.</w:t>
      </w:r>
    </w:p>
    <w:bookmarkEnd w:id="10"/>
    <w:bookmarkStart w:name="z18" w:id="11"/>
    <w:p>
      <w:pPr>
        <w:spacing w:after="0"/>
        <w:ind w:left="0"/>
        <w:jc w:val="both"/>
      </w:pPr>
      <w:r>
        <w:rPr>
          <w:rFonts w:ascii="Times New Roman"/>
          <w:b w:val="false"/>
          <w:i w:val="false"/>
          <w:color w:val="000000"/>
          <w:sz w:val="28"/>
        </w:rPr>
        <w:t>
      Уполномоченный орган перечисляет денежное вознаграждение на банковский счет лицу, удостоенному премии, в срок не позднее 15 (пятнадцати) рабочих дней с даты вынесения приказа о присуждении премии.";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20" w:id="12"/>
    <w:p>
      <w:pPr>
        <w:spacing w:after="0"/>
        <w:ind w:left="0"/>
        <w:jc w:val="both"/>
      </w:pPr>
      <w:r>
        <w:rPr>
          <w:rFonts w:ascii="Times New Roman"/>
          <w:b w:val="false"/>
          <w:i w:val="false"/>
          <w:color w:val="000000"/>
          <w:sz w:val="28"/>
        </w:rPr>
        <w:t>
      2.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w:t>
      </w:r>
    </w:p>
    <w:bookmarkEnd w:id="12"/>
    <w:bookmarkStart w:name="z21"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22"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14"/>
    <w:bookmarkStart w:name="z23" w:id="1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15"/>
    <w:bookmarkStart w:name="z24" w:id="1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16"/>
    <w:bookmarkStart w:name="z25" w:id="1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27"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8"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июня 2025 года № 275-НҚ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информации</w:t>
            </w:r>
            <w:r>
              <w:br/>
            </w:r>
            <w:r>
              <w:rPr>
                <w:rFonts w:ascii="Times New Roman"/>
                <w:b w:val="false"/>
                <w:i w:val="false"/>
                <w:color w:val="000000"/>
                <w:sz w:val="20"/>
              </w:rPr>
              <w:t>и общественного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июля 2023 года № 271-НҚ</w:t>
            </w:r>
          </w:p>
        </w:tc>
      </w:tr>
    </w:tbl>
    <w:bookmarkStart w:name="z31" w:id="20"/>
    <w:p>
      <w:pPr>
        <w:spacing w:after="0"/>
        <w:ind w:left="0"/>
        <w:jc w:val="left"/>
      </w:pPr>
      <w:r>
        <w:rPr>
          <w:rFonts w:ascii="Times New Roman"/>
          <w:b/>
          <w:i w:val="false"/>
          <w:color w:val="000000"/>
        </w:rPr>
        <w:t xml:space="preserve"> Номинации Государственной молодежной премии "Дарын"</w:t>
      </w:r>
    </w:p>
    <w:bookmarkEnd w:id="20"/>
    <w:bookmarkStart w:name="z32" w:id="21"/>
    <w:p>
      <w:pPr>
        <w:spacing w:after="0"/>
        <w:ind w:left="0"/>
        <w:jc w:val="both"/>
      </w:pPr>
      <w:r>
        <w:rPr>
          <w:rFonts w:ascii="Times New Roman"/>
          <w:b w:val="false"/>
          <w:i w:val="false"/>
          <w:color w:val="000000"/>
          <w:sz w:val="28"/>
        </w:rPr>
        <w:t>
      Государственная молодежная премия "Дарын" присуждается по следующим номинациям:</w:t>
      </w:r>
    </w:p>
    <w:bookmarkEnd w:id="21"/>
    <w:bookmarkStart w:name="z33" w:id="22"/>
    <w:p>
      <w:pPr>
        <w:spacing w:after="0"/>
        <w:ind w:left="0"/>
        <w:jc w:val="both"/>
      </w:pPr>
      <w:r>
        <w:rPr>
          <w:rFonts w:ascii="Times New Roman"/>
          <w:b w:val="false"/>
          <w:i w:val="false"/>
          <w:color w:val="000000"/>
          <w:sz w:val="28"/>
        </w:rPr>
        <w:t>
      1. Литература;</w:t>
      </w:r>
    </w:p>
    <w:bookmarkEnd w:id="22"/>
    <w:bookmarkStart w:name="z34" w:id="23"/>
    <w:p>
      <w:pPr>
        <w:spacing w:after="0"/>
        <w:ind w:left="0"/>
        <w:jc w:val="both"/>
      </w:pPr>
      <w:r>
        <w:rPr>
          <w:rFonts w:ascii="Times New Roman"/>
          <w:b w:val="false"/>
          <w:i w:val="false"/>
          <w:color w:val="000000"/>
          <w:sz w:val="28"/>
        </w:rPr>
        <w:t>
      2. Наука;</w:t>
      </w:r>
    </w:p>
    <w:bookmarkEnd w:id="23"/>
    <w:bookmarkStart w:name="z35" w:id="24"/>
    <w:p>
      <w:pPr>
        <w:spacing w:after="0"/>
        <w:ind w:left="0"/>
        <w:jc w:val="both"/>
      </w:pPr>
      <w:r>
        <w:rPr>
          <w:rFonts w:ascii="Times New Roman"/>
          <w:b w:val="false"/>
          <w:i w:val="false"/>
          <w:color w:val="000000"/>
          <w:sz w:val="28"/>
        </w:rPr>
        <w:t>
      3. Дизайн и изобразительное искусство;</w:t>
      </w:r>
    </w:p>
    <w:bookmarkEnd w:id="24"/>
    <w:bookmarkStart w:name="z36" w:id="25"/>
    <w:p>
      <w:pPr>
        <w:spacing w:after="0"/>
        <w:ind w:left="0"/>
        <w:jc w:val="both"/>
      </w:pPr>
      <w:r>
        <w:rPr>
          <w:rFonts w:ascii="Times New Roman"/>
          <w:b w:val="false"/>
          <w:i w:val="false"/>
          <w:color w:val="000000"/>
          <w:sz w:val="28"/>
        </w:rPr>
        <w:t>
      4. Журналистика;</w:t>
      </w:r>
    </w:p>
    <w:bookmarkEnd w:id="25"/>
    <w:bookmarkStart w:name="z37" w:id="26"/>
    <w:p>
      <w:pPr>
        <w:spacing w:after="0"/>
        <w:ind w:left="0"/>
        <w:jc w:val="both"/>
      </w:pPr>
      <w:r>
        <w:rPr>
          <w:rFonts w:ascii="Times New Roman"/>
          <w:b w:val="false"/>
          <w:i w:val="false"/>
          <w:color w:val="000000"/>
          <w:sz w:val="28"/>
        </w:rPr>
        <w:t>
      5. Классическая музыка;</w:t>
      </w:r>
    </w:p>
    <w:bookmarkEnd w:id="26"/>
    <w:bookmarkStart w:name="z38" w:id="27"/>
    <w:p>
      <w:pPr>
        <w:spacing w:after="0"/>
        <w:ind w:left="0"/>
        <w:jc w:val="both"/>
      </w:pPr>
      <w:r>
        <w:rPr>
          <w:rFonts w:ascii="Times New Roman"/>
          <w:b w:val="false"/>
          <w:i w:val="false"/>
          <w:color w:val="000000"/>
          <w:sz w:val="28"/>
        </w:rPr>
        <w:t>
      6. Общественная деятельность;</w:t>
      </w:r>
    </w:p>
    <w:bookmarkEnd w:id="27"/>
    <w:bookmarkStart w:name="z39" w:id="28"/>
    <w:p>
      <w:pPr>
        <w:spacing w:after="0"/>
        <w:ind w:left="0"/>
        <w:jc w:val="both"/>
      </w:pPr>
      <w:r>
        <w:rPr>
          <w:rFonts w:ascii="Times New Roman"/>
          <w:b w:val="false"/>
          <w:i w:val="false"/>
          <w:color w:val="000000"/>
          <w:sz w:val="28"/>
        </w:rPr>
        <w:t>
      7. Спорт;</w:t>
      </w:r>
    </w:p>
    <w:bookmarkEnd w:id="28"/>
    <w:bookmarkStart w:name="z40" w:id="29"/>
    <w:p>
      <w:pPr>
        <w:spacing w:after="0"/>
        <w:ind w:left="0"/>
        <w:jc w:val="both"/>
      </w:pPr>
      <w:r>
        <w:rPr>
          <w:rFonts w:ascii="Times New Roman"/>
          <w:b w:val="false"/>
          <w:i w:val="false"/>
          <w:color w:val="000000"/>
          <w:sz w:val="28"/>
        </w:rPr>
        <w:t>
      8. Театр и кино;</w:t>
      </w:r>
    </w:p>
    <w:bookmarkEnd w:id="29"/>
    <w:bookmarkStart w:name="z41" w:id="30"/>
    <w:p>
      <w:pPr>
        <w:spacing w:after="0"/>
        <w:ind w:left="0"/>
        <w:jc w:val="both"/>
      </w:pPr>
      <w:r>
        <w:rPr>
          <w:rFonts w:ascii="Times New Roman"/>
          <w:b w:val="false"/>
          <w:i w:val="false"/>
          <w:color w:val="000000"/>
          <w:sz w:val="28"/>
        </w:rPr>
        <w:t>
      9. Эстрада;</w:t>
      </w:r>
    </w:p>
    <w:bookmarkEnd w:id="30"/>
    <w:bookmarkStart w:name="z42" w:id="31"/>
    <w:p>
      <w:pPr>
        <w:spacing w:after="0"/>
        <w:ind w:left="0"/>
        <w:jc w:val="both"/>
      </w:pPr>
      <w:r>
        <w:rPr>
          <w:rFonts w:ascii="Times New Roman"/>
          <w:b w:val="false"/>
          <w:i w:val="false"/>
          <w:color w:val="000000"/>
          <w:sz w:val="28"/>
        </w:rPr>
        <w:t>
      10. Народное творчество.</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