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efc86" w14:textId="05efc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культуры и спорта Республики Казахстан от 20 апреля 2020 года № 97 "Об утверждении Правил предоставления жилища чемпионам и призерам Олимпийских, Паралимпийских и Сурдлимпийских игр и пользования им"</w:t>
      </w:r>
    </w:p>
    <w:p>
      <w:pPr>
        <w:spacing w:after="0"/>
        <w:ind w:left="0"/>
        <w:jc w:val="both"/>
      </w:pPr>
      <w:r>
        <w:rPr>
          <w:rFonts w:ascii="Times New Roman"/>
          <w:b w:val="false"/>
          <w:i w:val="false"/>
          <w:color w:val="000000"/>
          <w:sz w:val="28"/>
        </w:rPr>
        <w:t>Приказ и.о. Министра туризма и спорта Республики Казахстан от 11 июня 2025 года № 87. Зарегистрирован в Министерстве юстиции Республики Казахстан 17 июня 2025 года № 36288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16.06.2025</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20 апреля 2020 года № 97 "Об утверждении Правил предоставления жилища чемпионам и призерам Олимпийских, Паралимпийских и Сурдлимпийских игр и пользования им" (зарегистрирован в Реестре государственной регистрации нормативных правовых актов под № 20438)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жилища чемпионам и призерам Олимпийских, Паралимпийских и Сурдлимпийских игр и пользования им,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"8. Национальная аккредитованная спортивная федерация по виду спорта (далее – федерация) в течение 7 (семи) рабочих дней со дня завершения Олимпийских, Паралимпийских и Сурдлимпийских игр представляет в уполномоченный орган в области физической культуры и спорта (далее – уполномоченный орган) протокол соревнований или официальное решение Всемирной антидопинговой организации, Международного олимпийского комитета, Международного паралимпийского комитета, Международного комитета спорта глухих, международной федерации, заверенное печатью федерации.</w:t>
      </w:r>
    </w:p>
    <w:bookmarkEnd w:id="3"/>
    <w:bookmarkStart w:name="z9" w:id="4"/>
    <w:p>
      <w:pPr>
        <w:spacing w:after="0"/>
        <w:ind w:left="0"/>
        <w:jc w:val="both"/>
      </w:pPr>
      <w:r>
        <w:rPr>
          <w:rFonts w:ascii="Times New Roman"/>
          <w:b w:val="false"/>
          <w:i w:val="false"/>
          <w:color w:val="000000"/>
          <w:sz w:val="28"/>
        </w:rPr>
        <w:t>
      9. Уполномоченный орган в течение 3 (трех) рабочих дней направляет копию протокола соревнований или официального решения Всемирной антидопинговой организации, Международного олимпийского комитета, Международного паралимпийского комитета, Международного комитета спорта глухих и международной федерации в МИО в электронном виде.</w:t>
      </w:r>
    </w:p>
    <w:bookmarkEnd w:id="4"/>
    <w:bookmarkStart w:name="z10" w:id="5"/>
    <w:p>
      <w:pPr>
        <w:spacing w:after="0"/>
        <w:ind w:left="0"/>
        <w:jc w:val="both"/>
      </w:pPr>
      <w:r>
        <w:rPr>
          <w:rFonts w:ascii="Times New Roman"/>
          <w:b w:val="false"/>
          <w:i w:val="false"/>
          <w:color w:val="000000"/>
          <w:sz w:val="28"/>
        </w:rPr>
        <w:t>
      Подтверждением принятия МИО протокола соревнований или официального решения Всемирной антидопинговой организации, Международного олимпийского комитета, Международного паралимпийского комитета, Международного комитета спорта глухих является его регистрация в системе электронного документооборота.";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xml:space="preserve">
      "11. Услугополучатель в течение 1 (одного) месяца после получения уведомления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обращается в некоммерческое акционерное общество "Государственная корпорация "Правительство для граждан" (далее – Государственная корпорация) с предоставлением пакета документов для получения государственной услуги.</w:t>
      </w:r>
    </w:p>
    <w:bookmarkEnd w:id="6"/>
    <w:bookmarkStart w:name="z13" w:id="7"/>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(далее – Перечень) изложен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7"/>
    <w:bookmarkStart w:name="z14" w:id="8"/>
    <w:p>
      <w:pPr>
        <w:spacing w:after="0"/>
        <w:ind w:left="0"/>
        <w:jc w:val="both"/>
      </w:pPr>
      <w:r>
        <w:rPr>
          <w:rFonts w:ascii="Times New Roman"/>
          <w:b w:val="false"/>
          <w:i w:val="false"/>
          <w:color w:val="000000"/>
          <w:sz w:val="28"/>
        </w:rPr>
        <w:t>
      Уполномоченный орган направляет информацию о внесенных изменениях и (или) дополнениях в подзаконные нормативные правовые акты, определяющие порядок оказания государственной услуги, в организации, осуществляющие прием заявлений и выдачу результатов оказания государственной услуги, и услугодателям.</w:t>
      </w:r>
    </w:p>
    <w:bookmarkEnd w:id="8"/>
    <w:bookmarkStart w:name="z15" w:id="9"/>
    <w:p>
      <w:pPr>
        <w:spacing w:after="0"/>
        <w:ind w:left="0"/>
        <w:jc w:val="both"/>
      </w:pPr>
      <w:r>
        <w:rPr>
          <w:rFonts w:ascii="Times New Roman"/>
          <w:b w:val="false"/>
          <w:i w:val="false"/>
          <w:color w:val="000000"/>
          <w:sz w:val="28"/>
        </w:rPr>
        <w:t>
      Сведения о документах, удостоверяющих личность услугополучателя, услугодатель и работник государственной корпорации получают из соответствующих государственных информационных систем через шлюз "электронного правительства".</w:t>
      </w:r>
    </w:p>
    <w:bookmarkEnd w:id="9"/>
    <w:bookmarkStart w:name="z16" w:id="10"/>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"21. Чемпионам и призерам Паралимпийских игр жилище из коммунального жилищного фонда предоставляется с учетом их желания на нижних этажах или в жилых домах, имеющих лифты, а чемпионам и призерам Паралимпийских игр, имеющим нарушение опорно-двигательного аппарата, – не выше второго этажа.";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Start w:name="z20" w:id="12"/>
    <w:p>
      <w:pPr>
        <w:spacing w:after="0"/>
        <w:ind w:left="0"/>
        <w:jc w:val="both"/>
      </w:pPr>
      <w:r>
        <w:rPr>
          <w:rFonts w:ascii="Times New Roman"/>
          <w:b w:val="false"/>
          <w:i w:val="false"/>
          <w:color w:val="000000"/>
          <w:sz w:val="28"/>
        </w:rPr>
        <w:t>
      "24. Уполномоченный орган в течение 3 (трех) рабочих дней с даты получения протокола соревнований или официального решения Всемирной антидопинговой организации, Международного олимпийского комитета, Международного паралимпийского комитета, Международного комитета спорта глухих направляет услугодателю протокол соревнований или официальное решение Всемирной антидопинговой организации, Международного олимпийского комитета, Международного паралимпийского комитета, Международного комитета спорта глухих и международной спортивной федерации об аннулировании результата в спорте высших достижений.</w:t>
      </w:r>
    </w:p>
    <w:bookmarkEnd w:id="12"/>
    <w:bookmarkStart w:name="z21" w:id="13"/>
    <w:p>
      <w:pPr>
        <w:spacing w:after="0"/>
        <w:ind w:left="0"/>
        <w:jc w:val="both"/>
      </w:pPr>
      <w:r>
        <w:rPr>
          <w:rFonts w:ascii="Times New Roman"/>
          <w:b w:val="false"/>
          <w:i w:val="false"/>
          <w:color w:val="000000"/>
          <w:sz w:val="28"/>
        </w:rPr>
        <w:t>
      25. За аннулирование результата в спорте высших достижений в случае использования или попытки использования допинга услугополучателем расторгается договор заключенный на 10 лет согласно пункту 19 настоящих Правил.</w:t>
      </w:r>
    </w:p>
    <w:bookmarkEnd w:id="13"/>
    <w:bookmarkStart w:name="z22" w:id="14"/>
    <w:p>
      <w:pPr>
        <w:spacing w:after="0"/>
        <w:ind w:left="0"/>
        <w:jc w:val="both"/>
      </w:pPr>
      <w:r>
        <w:rPr>
          <w:rFonts w:ascii="Times New Roman"/>
          <w:b w:val="false"/>
          <w:i w:val="false"/>
          <w:color w:val="000000"/>
          <w:sz w:val="28"/>
        </w:rPr>
        <w:t xml:space="preserve">
      26. Услугодатель в течение 3 (трех) рабочих дней с даты получения протокола соревнований или официального решения Всемирной антидопинговой организации, Международного олимпийского комитета, Международного паралимпийского комитета, Международного комитета спорта глухих об аннулировании результата в спорте высших достижений направляет услугополучателю уведомление о расторжении договора.";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24" w:id="15"/>
    <w:p>
      <w:pPr>
        <w:spacing w:after="0"/>
        <w:ind w:left="0"/>
        <w:jc w:val="both"/>
      </w:pPr>
      <w:r>
        <w:rPr>
          <w:rFonts w:ascii="Times New Roman"/>
          <w:b w:val="false"/>
          <w:i w:val="false"/>
          <w:color w:val="000000"/>
          <w:sz w:val="28"/>
        </w:rPr>
        <w:t>
      "29. Жалоба на решение, действие (бездействие) должностного лица подается на имя руководителя услугодателя и (или)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15"/>
    <w:bookmarkStart w:name="z25" w:id="16"/>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6"/>
    <w:bookmarkStart w:name="z26" w:id="17"/>
    <w:p>
      <w:pPr>
        <w:spacing w:after="0"/>
        <w:ind w:left="0"/>
        <w:jc w:val="both"/>
      </w:pPr>
      <w:r>
        <w:rPr>
          <w:rFonts w:ascii="Times New Roman"/>
          <w:b w:val="false"/>
          <w:i w:val="false"/>
          <w:color w:val="000000"/>
          <w:sz w:val="28"/>
        </w:rPr>
        <w:t>
      Должностное лицо услугодателя, чье решение, действие (бездействие) обжалуются, не позднее трех рабочих дней со дня поступления жалобы направляет ее и административное дело в орган, рассматривающий жалобу.</w:t>
      </w:r>
    </w:p>
    <w:bookmarkEnd w:id="17"/>
    <w:bookmarkStart w:name="z27" w:id="18"/>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трех рабочих дней примет решение либо административное действие, полностью удовлетворяющее требованиям, указанным в жалобе.</w:t>
      </w:r>
    </w:p>
    <w:bookmarkEnd w:id="18"/>
    <w:bookmarkStart w:name="z28" w:id="19"/>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 В случае, если законом предусмотрена возможность обращения в суд без необходимости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наряду с отзывом представляют в суд мотивированную позицию руководителя вышестоящего административного органа, должностного лица.";</w:t>
      </w:r>
    </w:p>
    <w:bookmarkEnd w:id="19"/>
    <w:bookmarkStart w:name="z29"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w:t>
      </w:r>
    </w:p>
    <w:bookmarkEnd w:id="20"/>
    <w:bookmarkStart w:name="z30" w:id="21"/>
    <w:p>
      <w:pPr>
        <w:spacing w:after="0"/>
        <w:ind w:left="0"/>
        <w:jc w:val="both"/>
      </w:pPr>
      <w:r>
        <w:rPr>
          <w:rFonts w:ascii="Times New Roman"/>
          <w:b w:val="false"/>
          <w:i w:val="false"/>
          <w:color w:val="000000"/>
          <w:sz w:val="28"/>
        </w:rPr>
        <w:t>
      в текст строки, порядковый номер 3 на казахском языке вносится изменение, текст на русском языке не меняется.</w:t>
      </w:r>
    </w:p>
    <w:bookmarkEnd w:id="21"/>
    <w:bookmarkStart w:name="z31" w:id="22"/>
    <w:p>
      <w:pPr>
        <w:spacing w:after="0"/>
        <w:ind w:left="0"/>
        <w:jc w:val="both"/>
      </w:pPr>
      <w:r>
        <w:rPr>
          <w:rFonts w:ascii="Times New Roman"/>
          <w:b w:val="false"/>
          <w:i w:val="false"/>
          <w:color w:val="000000"/>
          <w:sz w:val="28"/>
        </w:rPr>
        <w:t>
      2.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w:t>
      </w:r>
    </w:p>
    <w:bookmarkEnd w:id="22"/>
    <w:bookmarkStart w:name="z32" w:id="2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3"/>
    <w:bookmarkStart w:name="z33" w:id="24"/>
    <w:p>
      <w:pPr>
        <w:spacing w:after="0"/>
        <w:ind w:left="0"/>
        <w:jc w:val="both"/>
      </w:pPr>
      <w:r>
        <w:rPr>
          <w:rFonts w:ascii="Times New Roman"/>
          <w:b w:val="false"/>
          <w:i w:val="false"/>
          <w:color w:val="000000"/>
          <w:sz w:val="28"/>
        </w:rPr>
        <w:t>
      2) в течение трех рабочих дней после введения в действие настоящего приказа размещение его на интернет-ресурсе Министерства туризма и спорта Республики Казахстан;</w:t>
      </w:r>
    </w:p>
    <w:bookmarkEnd w:id="24"/>
    <w:bookmarkStart w:name="z34" w:id="25"/>
    <w:p>
      <w:pPr>
        <w:spacing w:after="0"/>
        <w:ind w:left="0"/>
        <w:jc w:val="both"/>
      </w:pPr>
      <w:r>
        <w:rPr>
          <w:rFonts w:ascii="Times New Roman"/>
          <w:b w:val="false"/>
          <w:i w:val="false"/>
          <w:color w:val="000000"/>
          <w:sz w:val="28"/>
        </w:rPr>
        <w:t>
      3) в течение трех рабочих дней после исполнения мероприятий, предусмотренных настоящим приказом, представление в Департамент юридической службы Министерства туризма и спорта Республики Казахстан сведений об исполнении мероприятий.</w:t>
      </w:r>
    </w:p>
    <w:bookmarkEnd w:id="25"/>
    <w:bookmarkStart w:name="z35" w:id="2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туризма и спорта Республики Казахстан.</w:t>
      </w:r>
    </w:p>
    <w:bookmarkEnd w:id="26"/>
    <w:bookmarkStart w:name="z36" w:id="27"/>
    <w:p>
      <w:pPr>
        <w:spacing w:after="0"/>
        <w:ind w:left="0"/>
        <w:jc w:val="both"/>
      </w:pPr>
      <w:r>
        <w:rPr>
          <w:rFonts w:ascii="Times New Roman"/>
          <w:b w:val="false"/>
          <w:i w:val="false"/>
          <w:color w:val="000000"/>
          <w:sz w:val="28"/>
        </w:rPr>
        <w:t>
      4. Настоящий приказ вводится в действие с 16 июня 2025 года и подлежит официальному опубликованию.</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туризма и спорта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Жарасбаев</w:t>
            </w:r>
            <w:r>
              <w:rPr>
                <w:rFonts w:ascii="Times New Roman"/>
                <w:b w:val="false"/>
                <w:i w:val="false"/>
                <w:color w:val="000000"/>
                <w:sz w:val="20"/>
              </w:rPr>
              <w:t>
</w:t>
            </w:r>
          </w:p>
        </w:tc>
      </w:tr>
    </w:tbl>
    <w:p>
      <w:pPr>
        <w:spacing w:after="0"/>
        <w:ind w:left="0"/>
        <w:jc w:val="both"/>
      </w:pPr>
      <w:bookmarkStart w:name="z38" w:id="28"/>
      <w:r>
        <w:rPr>
          <w:rFonts w:ascii="Times New Roman"/>
          <w:b w:val="false"/>
          <w:i w:val="false"/>
          <w:color w:val="000000"/>
          <w:sz w:val="28"/>
        </w:rPr>
        <w:t>
      "СОГЛАСОВАН"</w:t>
      </w:r>
    </w:p>
    <w:bookmarkEnd w:id="28"/>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