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95cb" w14:textId="2f09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микрокредитования и лизинга в сельских населенных пунктах и малых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16 июня 2025 года № 53. Зарегистрирован в Министерстве юстиции Республики Казахстан 17 июня 2025 года № 36280.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микрокредитования и лизинга в сельских населенных пунктах и малых городах.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20 декабря 2023 года № 443 "Об утверждении Правил микрокредитования и лизинга в сельских населенных пунктах и малых городах" (зарегистрирован в Реестре государственной регистрации нормативных правовых актов за № 33792);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ноября 2024 года № 371 "О внесении изменений в приказ исполняющего обязанности Министра сельского хозяйства Республики Казахстан от 20 декабря 2023 года № 443 "Об утверждении Правил микрокредитования в сельских населенных пунктах и малых городах" (зарегистрирован в Реестре государственной регистрации нормативных правовых актов за № 35333).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53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микрокредитования и лизинга в сельских населенных пунктах и малых городах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микрокредитования и лизинга в сельских населенных пунктах и малых городах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определяют порядок микрокредитования и лизинга в сельских населенных пунктах и малых городах.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сельскохозяйственной продукции – деятельность, связанная с обработкой, переработкой и хранением сельскохозяйственного сырья с целью получения продовольственной и непродовольственной продукции;</w:t>
      </w:r>
    </w:p>
    <w:bookmarkStart w:name="z8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информационная система микрокредитования и лизинга сельских населенных пунктов (далее – информационная система) – цифровая платформа, предназначенная для подачи электронной заявки на получение микрокредита/лизинга, а также автоматизации деятельности поверенного (агента) при микрокредитовании проектов и лизинге сельскохозяйственной техники и оборудования в сельских населенных пунктах и малых городах;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техника – широкий спектр технических средств, предназначенных для повышения производительности труда в сельском хозяйстве путем механизации, электрификации и автоматизации отдельных операций или процессов;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безработный – физическое лицо, осуществляющее поиск работы и готовое приступить к работе;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лизинг – форма финансирования, при которой лизингополучатель берет оборудование, транспорт или недвижимость в долгосрочную аренду с возможностью последующего выкупа по договору финансового лизинга;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регионального развития – центральный государственный орган, осуществляющий государственное регулирование в области регионального развития;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поверенный (агент) – лицо, которое на основе договора поручения совершает от имени и за счет кредитора (доверителя) или администратора бюджетной программы и в соответствии с его указаниями определенные поручения, связанные с бюджетным кредитованием. Поверенный (агент) определяется местным исполнительным органом в соответствии с бюджетным законодательством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скрининг – метод сбора информации по сельским населенным пунктам, по итогам которого определяются возможности социально-экономического роста;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товарная масса – совокупный объем одного вида товара, производимого получателями микрокредита, в черте одного населенного пункта и/или одного сельского округа, позволяющий покрыть потребность местных перерабатывающих мощностей или обеспечивающий необходимый объем для выгодной транспортировки до рынка сбыта;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13)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претендент – физическое или юридическое лицо, соответствующее установленным критериям для получения микрокредита на льготных условиях.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 - с изменением, внесенным приказом Заместителя Премьер-Министра – Министра национальной экономики РК от 28.05.2026 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микрокредитования и лизинга в сельских населенных пунктах и малых городах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приоритетных направлений микрокредитования и лизинга в сельских населенных пунктах и малых городах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Приоритетные направления микрокредитования и лизинга в сельских населенных пунктах и малых городах, за исключением несельскохозяйственных проектов, определяются на основе скрининга.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Преимущественная поддержка оказывается сельскохозяйственным, потребительским кооперативам (далее – Кооператив) и переработке сельскохозяйственной продукции.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скринингу формируется на основе данных похозяйственного учета, заинтересованных местных исполнительных органов в разрезе каждого сельского населенного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сельского округа на основе скрининга готовит аналитическую информацию с определением приоритетных направлений микрокредитования и лизинга в разрезе каждого сельского населенного пункта и предоставляет в акимат района (города областного значения) за подписью акима села, поселка, сельского округа в срок до 15 января года, следующего за отчетным финансовым годом.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(города областного значения) изучают и анализируют полученную информацию, согласовывают с местным уполномоченным органом в области сельского хозяйства, готовят обобщенную аналитическую информацию и представляют ее за подписью акима района (города областного значения) в местный уполномоченный орган по государственному планированию в срок до 30 января года, следующего за отчетным финансовым годом.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уполномоченный орган по государственному планированию изучает итоговую аналитическую информацию на соответствие населенных пунктов приоритетным направлениям, определенным по результатам скрининга, и формирует сводную информацию о приоритетных направлениях микрокредитования и лизинга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пункта 3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Местный уполномоченный орган по государственному планированию направляет информацию, содержащую данные по видам микрокредитования и лизинга на предстоящий период в разрезе сельских округов, в местные исполнительные органы района и поверенному агенту для размещения на интернет-ресурсах местного исполнительного органа и информационной системе в срок до 15 февраля года, следующего за отчетным финансовым годом.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3-1 в соответствии с приказом Заместителя Премьер-Министра – Министра национальной экономики РК от 28.05.2026 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Финансирование микрокредитования и лизинга в сельских населенных пунктах и малых городах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микрокредитования в сельских населенных пунктах и малых городах осуществляется в виде: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микрокредитования;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лизинга техники и оборудования.</w:t>
      </w:r>
    </w:p>
    <w:bookmarkStart w:name="z8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Для получения микрокредита/лизинга претенденты подают электронную заявку через личный кабинет информационной системы путем заполнения соответствующих полей и загрузки электронных документов обращаются к поверенному (агенту) с перечнем документов для получения микрокредита/лизинга согласно приложениям 2, 3 и 4 к настоящим Правилам в электронном виде посредством информационной системы.</w:t>
      </w:r>
    </w:p>
    <w:bookmarkEnd w:id="38"/>
    <w:bookmarkStart w:name="z8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(данные), указанные в загруженных документах, подтверждаются в результате информационного взаимодействия информационной системы с государственными базами данных "Юридические лица" или "Физические лица", с информационной системой единого государственного кадастра недвижимости, базой данных по идентификации сельскохозяйственных животных, подсистемой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39"/>
    <w:bookmarkStart w:name="z8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заявка на получение микрокредита/лизинга регистрируется в информационной системе путем ее подписания электронной цифровой подписью претендента и является доступной в информационной системе поверенному (агенту) для рассмотрения.";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Параграф 2 дополнен пунктом 4-1 в соответствии с приказом Заместителя Премьер-Министра – Министра национальной экономики РК от 28.05.2026  № 58  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первый, второй, третий пункта 5 вводятся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 залогу определяется по перечню требовании к залоговому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пятый, шестой, седьмой и восьмой пункта 5 вводятся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проверки поверенным (агентом) содержания документов и сведений, представленных претендентом на получение микрокредита/лизинга, составляет 3 (три) рабочих дня со дня регистрации документов.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них, условиям микрокредитования/лизинга, поверенный (агент) направляет претенденту мотивированный отказ с указанием конкретных причин отказа в рассмотрении документов.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третий и четвертый пункта 6 вводятся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8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Мотивированный отказ в рассмотрении документов направляется в форме электронного документа в личный кабинет претендента через информационную систему.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Параграф 2 дополнен пунктом 6-1 в соответствии с приказом Заместителя Премьер-Министра – Министра национальной экономики РК от 28.05.2026  № 58  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соответствия документов и сведений, содержащихся в них, условиям микрокредитования, поверенный (агент) в течение 15 (пятнадцати) рабочих дней со дня регистрации документов претендента проводит оценку представленного проекта и принимает решение об одобрении, либо об отказе в предоставлении микрокредита.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и сведений, содержащихся в них, условиям лизинга, поверенный (агент) в течение 15 (пятнадцати) рабочих дней со дня регистрации документов претендента принимает решение об одобрении, либо об отказе в предоставлении лизинга.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пункта 7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микрокредита, поверенный (агент) в течение 5 (пяти) рабочих дней после регистрации договора залога в уполномоченном органе, перечисляет сумму микрокредита на текущий счет претендента.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лизинга, поверенный (агент) в течение 5 (пяти) рабочих дней приобретает в собственность у продавца сельскохозяйственную технику и оборудование для передачи ее претенденту (лизингополучателю) на условиях договора лизинга.</w:t>
      </w:r>
    </w:p>
    <w:bookmarkStart w:name="z8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Решение об одобрении, либо об отказе в предоставлении микрокредита/лизинга, направляется через информационную систему.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7-1 в соответствии с приказом Заместителя Премьер-Министра – Министра национальной экономики РК от 28.05.2026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Претендентами на получение микрокредитов в рамках микрокредитования в сельских населенных пунктах и малых городах являются: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 - граждане Республики Казахстан, относящиеся к одной из следующих категорий: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безработные;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государственной регистрации в качестве индивидуального предпринимателя, и (или) бездействующие индивидуальные предприниматели;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неоплачиваемую деятельность в семейном предпринимательстве;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кооперативов, осуществляющие деятельность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кооперативах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производственном кооперативе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предприниматели, являющиеся гражданами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- кооперативы, осуществляющие деятельность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кооперативах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производственном кооперативе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Претендентами на получение лизинга в рамках настоящих Правил являются кооперативы, а также члены кооперативов.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финансирования претендентам, не имеющим статуса индивидуального предпринимателя, необходимо зарегистрироваться в качестве индивидуального предпринимателя.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микрокредитов для реализации проектов по переработке сельскохозяйственной продукции в рамках настоящих Правил являются индивидуальные предприниматели и Кооперативы.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требуется наличие постоянной регистрации по месту жительства не менее 12 (двенадцати) месяцев (на дату подачи заявки на микрокредитование) в сельском населенном пункте или в малом городе, где планируется реализация проекта.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действующих, вновь образуемых индивидуальных предпринимателей и юридических лиц требуется наличие государственной регистрации или уведомления о начале деятельности в качестве индивидуального предпринимателя по месту нахождения индивидуального предпринимателя/юридического лица в сельском населенном пункте и малых городах, где планируется реализация проекта.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Кооперативы осуществляют один или несколько видов деятельности, отраженных в уставе, включая приоритетные направления и формируются на территории одного сельского населенного пункта и (или) в границах нескольких смежных сельских округов при условии территориальной и логистической близости, наличия товарной массы и обеспеченности условий для эффективного взаимодействия между членами кооператива.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проектов по приобретению сельскохозяйственных животных допускается в размере не более 40 (сорока) процентов и в сфере переработки не менее 20 (двадцати) процентов от общей суммы финансирования, предусмотренной для каждой области в соответствии с планом финансирования.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 приобретение сельскохозяйственных животных направляются с учетом наличия достаточных пастбищных угодий, соответствующих поголовью скота и климатическим условиям региона, обеспеченность водными ресурсами, доступность ветеринарных, зоотехнических услуг и кормовой базы.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Микрокредиты предоставляются претендентам, указанным в пункте 8 настоящих Правил,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 для несельскохозяйственных видов бизнеса, срок микрокредита для проектов в сфере сельского хозяйства и переработки продукции – до 7 (семи) лет;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2 500 (две тысячи пятьсот) месячных расчетных показателей, в том числе реализуемых членами кооперативов в рамках деятельности кооператива, а также для проектов по переработке сельскохозяйственной продукции – до 8 000 (восемь тысяч) месячных расчетных показателей;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(восемь тысяч) месячных расчетных показателей для развития кооперативов.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кредитовании претендентов, полностью выполнивших обязательства по ранее полученному микрокредиту, размер максимальной суммы микрокредита увеличивается до 8 000 (восемь тысяч) месячных расчетных показателей, но не более двух раз. При этом микрокредиты выдаются за счет возвращенных средств претендентов программы, но не ранее 1/2 (одной второй) части максимального срока микрокредита;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(две целых пять десятых) процентов годовых;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залогового обеспечения;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составляет не более 12 (двенадцати) месяцев продолжительности срока микрокредитования;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заявки на микрокредитование рассматриваются на основе сводной информации в соответствии приоритетным направлениям сельских округов.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критериями отбора проектов для получения микрокредитов в сельских населенных пунктах и малых городах являются: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приоритетным направлениям в соответствии со скринингом;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мест;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новой, ранее неиспользованной техники, оборудования.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Микрокредиты не предоставляются на следующие цели: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легкового автотранспорта;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сельскохозяйственных животных у близких родственников;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и/или строительство зданий, помещений, объектов жилищного назначения с целью их последующей сдачи в аренду за исключением объектов, расположенных в туристско-рекреационных зонах и предназначенных для временного проживания туристов и отдыхающих;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оптовую и розничную торговлю.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Лизинг предоставляется претендентам, указанным в пункте 8 настоящих Правил, в случаях и на условиях: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техники и оборудования – до 7 (семи) лет;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стоимость предмета лизинга (техники и оборудования):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(восьми тысяч) месячных расчетных показателей для кооперативов;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2 500 (две тысячи пятьсот) месячных расчетных показателей для членов кооперативов (предмет лизинга используется в рамках деятельности соответствующего кооператива);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(две целых пять десятых) процентов годовых;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– не более 1/3 (одной трети) продолжительности срока лизинга техники и оборудования;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первоначальный взнос за приобретение техники и (или) оборудования в лизинг устанавливается в размере 20 (двадцати) процентов от стоимости предмета лизинга.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Лизингу подлежит новая, ранее неиспользованная техника и оборудование.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техники и оборудования, передаваемых в лизинг, осуществляется поверенным (агентом) у поставщиков, являющихся субъектами предпринимательства, на основании договора купли-продажи в соответствии с законодательством Республики Казахстан.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Лизинг не предоставляется на приобретение легкового автотранспорта.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финансирования, за исключением средств, возвращенных претендентами по ранее выданным микрокредитам и (или) лизингам, поверенный агент приостанавливает прием и рассмотрение заявок от претендентов.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Претендент принимает на себя обязательства при получении микрокредита и/или лизинга в течение срока действия договора сохранять статус индивидуального предпринимателя.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реализации проектов все вопросы и разногласия претендентами решаются путем переговоров между поверенным агентом и претендентом.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споры и разногласия не урегулированы путем переговоров между поверенным агентом и претендентом, они подлежат разрешению в судебном порядке в соответствии с действующим законодательством Республики Казахстан.</w:t>
      </w:r>
    </w:p>
    <w:bookmarkEnd w:id="101"/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микрокредитования, лизинга и мониторинг целевого использования выделенных средств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Бюджетный кредит предоставляется на следующих условиях: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обеспеченности, срочности и платности, с годовой ставкой вознаграждения 1 (один) процент;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претендентов для реализации проектов в сельских населенных пунктах и малых городах;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на приобретение сельскохозяйственной техники и оборудования;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направляет в центральный уполномоченный орган по исполнению бюджета, для последующего утверждения основных условий бюджетного кредитования.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Местным исполнительным органом предоставляются средства бюджетного кредита по договору поручения поверенному (агенту) в соответствии с бюджетным и гражданским законодательством Республики Казахстан.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бюджетного кредита перечисляются поверенному (агенту) на контрольный счет наличности оператора финансовой и (или) нефинансовой поддержки, открытый в центральном уполномоченном органе по исполнению бюджета.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не взимает комиссии, сборы и/или иные платежи, связанные с микрокредитом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микрокредиту, при этом размер таких комиссий, сборов и/или иных платежей предварительно письменно согласовывается с местным исполнительным органом.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за счет средств местного бюджета.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определяется местным исполнительным органом и устанавливается в договоре поручения.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Поверенный (агент) за счет средств, возвращенных претендентами по ранее выданным микрокредитам/лизингам, осуществляет повторное микрокредитование претендентов и предоставление лизинга кооперативам на условиях согласно пункту 9 и 12 настоящих Правил на срок не превышающий срок действия договора поручения, заключаемого между местным исполнительным органом и поверенным (агентом).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22 вводится в действие с 12.07.2026 в соответствии с приказом Заместителя Премьер-Министра – Министра национальной экономики РК от 22.04.2026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(текст исключен).</w:t>
      </w:r>
    </w:p>
    <w:bookmarkStart w:name="z8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Местный исполнительный орган через поверенного (агента) осуществляет мониторинг целевого использования средств микрокредита и предмета лизинга с использованием информационной системы.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22-1 в соответствии с приказом Заместителя Премьер-Министра – Министра национальной экономики РК от 28.05.2026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09.05.2026 и действует до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Поверенный (агент) ежеквартально, в срок до 5 числа месяца, следующего за отчетным, представляет в местный исполнительный орган отчеты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ежеквартально, в срок до 10 числа месяца, следующего за отчетным, представляет в уполномоченный орган в области регионального развития отчеты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 сводной информации о приоритетных направлениях микрокредитования и лизинга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№п/п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 по результатам скрининга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(кратко)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 (село)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малого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микрокредита,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заявителя/супруги (а), свидетельство о браке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сбор, обработку, хранение и распространение персональных данных и на предоставление информации о нем в кредитное бюро, а также на выдачу кредитного отчета получателю кредитного отчета Заемщика/Залогодателя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 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 электронный документ оригинал (допускается копия, сверенная с оригиналом уполномоченным лицом, сроком до 30 календарных дней со дня выдачи)/сведения в электронном формате из кредитного бюро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залогового обеспечения (договор купли-продажи/ договор дарения/ договор приватизации/ договор легализации/ свидетельство о праве на наследство по Закону или по завещанию/ акты ввода в эксплуатацию перепланировки/ договор безвозмездной передачи/ договор мены, технический паспорт, акт на земельный участок.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копия/электронные сведения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зарегистрированных правах (обременениях) на недвижимое имущество и его технических характеристиках, (форма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залогодателей по передаче в залог имущества, оформленное в соответствии с законодательством Республики Казахстан и внутренними документами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22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лизинга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лизинга,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личность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на сбор, обработку, хранение и распространение персональных данных, Заемщика/Залогодателя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поставщика на технику и оборудование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2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 кооперативами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общего собрания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кооператива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Учредительный договор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на сбор, обработку, хранение и распространение персональных данных членов кооператива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наличии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</w:tbl>
    <w:bookmarkStart w:name="z28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Залоговому обеспечению</w:t>
      </w:r>
    </w:p>
    <w:bookmarkEnd w:id="149"/>
    <w:bookmarkStart w:name="z2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 (право пользования), принадлежащее физическим и юридическим лицам на праве собственности или на праве аренды (в залог права краткосрочного временного возмездного и временного безвозмездного землепользования не допускается);</w:t>
      </w:r>
    </w:p>
    <w:bookmarkEnd w:id="150"/>
    <w:bookmarkStart w:name="z2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обладающее реальной рыночной стоимостью;</w:t>
      </w:r>
    </w:p>
    <w:bookmarkEnd w:id="151"/>
    <w:bookmarkStart w:name="z2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свободное от обременений прав и требований третьих лиц;</w:t>
      </w:r>
    </w:p>
    <w:bookmarkEnd w:id="152"/>
    <w:bookmarkStart w:name="z2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движимое имущество (транспортные средства, сельскохозяйственная техника, дорожно-строительная и иная специальная техника и оборудование);</w:t>
      </w:r>
    </w:p>
    <w:bookmarkEnd w:id="153"/>
    <w:bookmarkStart w:name="z2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специального фонда гарантирования субъектов частного предпринимательства, на условиях, отраженных в Правилах предоставления гарантий в рамках гарантийных фондов.</w:t>
      </w:r>
    </w:p>
    <w:bookmarkEnd w:id="154"/>
    <w:bookmarkStart w:name="z2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(оценочной) стоимости по обеспечению осуществляется с привлечением независимого оценщика.</w:t>
      </w:r>
    </w:p>
    <w:bookmarkEnd w:id="155"/>
    <w:bookmarkStart w:name="z2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коэффициента ликвидности устанавливается в следующем порядке: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залога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коэффициента ликвидности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здания (частные дома, квартиры) расположенные:</w:t>
            </w:r>
          </w:p>
          <w:bookmarkEnd w:id="15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 и Шымкент 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областных центрах 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населенных пунктах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под жилые здания расположенные:</w:t>
            </w:r>
          </w:p>
          <w:bookmarkEnd w:id="16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 и Шымкент 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областных центрах 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населенных пунктах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сельскохозяйственного назначения (с правом частной собственности)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сельскохозяйственного назначения (с правом долгосрочного землепользования более 10 лет, в том числе на праве аренды при условии, что окончательный срок аренды должен превышать срок займа на 2 года и более)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Нежилые здания, объекты и сооружения расположенные:</w:t>
            </w:r>
          </w:p>
          <w:bookmarkEnd w:id="16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 и Шымкент 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областных центрах 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населенных пунктах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под нежилые объекты, расположенные:</w:t>
            </w:r>
          </w:p>
          <w:bookmarkEnd w:id="17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 и Шымкент 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областных центрах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иных населенных пунктах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Техника, оборудование, транспорт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автотранспортных средств</w:t>
            </w:r>
          </w:p>
          <w:bookmarkEnd w:id="1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транспорт – сборка стран СНГ (5 лет); Китай, Корея, США, Канада, Европа, Япония (10 лет).</w:t>
            </w:r>
          </w:p>
          <w:bookmarkEnd w:id="1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 - (свыше 15 пассажирских мест) – сборка стран СНГ (5 лет); Китай, Корея, США, Канада, Европа, Япония (10 лет). </w:t>
            </w:r>
          </w:p>
          <w:bookmarkEnd w:id="18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Легковой транспорт – сборка стран СНГ (5 лет); Китай, Корея, США, Канада, Европа, Япония (10 лет). </w:t>
            </w:r>
          </w:p>
          <w:bookmarkEnd w:id="1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Микроавтобусы – сборка стран СНГ (5 лет); Китай, Корея, США, Канада, Европа, Япония (10 лет). </w:t>
            </w:r>
          </w:p>
          <w:bookmarkEnd w:id="18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 и сеноуборочные комбайны, и сеноуборочная техника, сеялки и т.д. техника сборки стран СНГ– 15 лет, Китай, Корея, США, Канада, Европа, Япония (20 лет)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техника и иная специальная техника - 20 лет</w:t>
            </w:r>
          </w:p>
          <w:bookmarkEnd w:id="1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185"/>
    <w:bookmarkStart w:name="z3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86"/>
    <w:bookmarkStart w:name="z3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микрокредитов".</w:t>
      </w:r>
    </w:p>
    <w:bookmarkEnd w:id="187"/>
    <w:bookmarkStart w:name="z3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1-ОЦИМК.</w:t>
      </w:r>
    </w:p>
    <w:bookmarkEnd w:id="188"/>
    <w:bookmarkStart w:name="z3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89"/>
    <w:bookmarkStart w:name="z3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190"/>
    <w:bookmarkStart w:name="z3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191"/>
    <w:bookmarkStart w:name="z3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92"/>
    <w:bookmarkStart w:name="z3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193"/>
    <w:bookmarkStart w:name="z3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194"/>
    <w:p>
      <w:pPr>
        <w:spacing w:after="0"/>
        <w:ind w:left="0"/>
        <w:jc w:val="both"/>
      </w:pPr>
      <w:bookmarkStart w:name="z382" w:id="19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9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196"/>
    <w:bookmarkStart w:name="z38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8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проекта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вознаграждения, процент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указанием кода по общему классификатору видов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кооператива, в котором является участником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0" w:id="206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микрокредитов"</w:t>
            </w:r>
          </w:p>
        </w:tc>
      </w:tr>
    </w:tbl>
    <w:bookmarkStart w:name="z47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микрокредитов"</w:t>
      </w:r>
      <w:r>
        <w:br/>
      </w:r>
      <w:r>
        <w:rPr>
          <w:rFonts w:ascii="Times New Roman"/>
          <w:b/>
          <w:i w:val="false"/>
          <w:color w:val="000000"/>
        </w:rPr>
        <w:t>(1-ОЦИМК, ежеквартальная)</w:t>
      </w:r>
    </w:p>
    <w:bookmarkEnd w:id="207"/>
    <w:bookmarkStart w:name="z47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8"/>
    <w:bookmarkStart w:name="z4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микрокредитов" (далее – Форма).</w:t>
      </w:r>
    </w:p>
    <w:bookmarkEnd w:id="209"/>
    <w:bookmarkStart w:name="z4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10"/>
    <w:bookmarkStart w:name="z4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11"/>
    <w:bookmarkStart w:name="z47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2"/>
    <w:bookmarkStart w:name="z47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13"/>
    <w:bookmarkStart w:name="z4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214"/>
    <w:bookmarkStart w:name="z4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215"/>
    <w:bookmarkStart w:name="z4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6, 8 и 10 Формы указывается место реализации проекта (область, район, сельский округ, село).</w:t>
      </w:r>
    </w:p>
    <w:bookmarkEnd w:id="216"/>
    <w:bookmarkStart w:name="z4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17"/>
    <w:bookmarkStart w:name="z4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направление проекта.</w:t>
      </w:r>
    </w:p>
    <w:bookmarkEnd w:id="218"/>
    <w:bookmarkStart w:name="z4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категория заемщика.</w:t>
      </w:r>
    </w:p>
    <w:bookmarkEnd w:id="219"/>
    <w:bookmarkStart w:name="z4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производимая продукция/услуга.</w:t>
      </w:r>
    </w:p>
    <w:bookmarkEnd w:id="220"/>
    <w:bookmarkStart w:name="z4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дата выдачи микрокредита.</w:t>
      </w:r>
    </w:p>
    <w:bookmarkEnd w:id="221"/>
    <w:bookmarkStart w:name="z4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срок микрокредита.</w:t>
      </w:r>
    </w:p>
    <w:bookmarkEnd w:id="222"/>
    <w:bookmarkStart w:name="z4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сумма микрокредита (тенге).</w:t>
      </w:r>
    </w:p>
    <w:bookmarkEnd w:id="223"/>
    <w:bookmarkStart w:name="z4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ставка вознаграждения.</w:t>
      </w:r>
    </w:p>
    <w:bookmarkEnd w:id="224"/>
    <w:bookmarkStart w:name="z4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отрасль экономики с указанием кода по общему классификатору видов экономической деятельности.</w:t>
      </w:r>
    </w:p>
    <w:bookmarkEnd w:id="225"/>
    <w:bookmarkStart w:name="z4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20 Формы указывается количество индивидуальных предпринимателей.</w:t>
      </w:r>
    </w:p>
    <w:bookmarkEnd w:id="226"/>
    <w:bookmarkStart w:name="z4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21 Формы указывается статус участника кооператива.</w:t>
      </w:r>
    </w:p>
    <w:bookmarkEnd w:id="227"/>
    <w:bookmarkStart w:name="z4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22 Формы указывается бизнес-идентификационный номер кооператива, в котором является участником.</w:t>
      </w:r>
    </w:p>
    <w:bookmarkEnd w:id="228"/>
    <w:bookmarkStart w:name="z4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23 Формы указывается количество созданных рабочих мест.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230"/>
    <w:bookmarkStart w:name="z49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231"/>
    <w:bookmarkStart w:name="z4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микрокредитов кооперативами".</w:t>
      </w:r>
    </w:p>
    <w:bookmarkEnd w:id="232"/>
    <w:bookmarkStart w:name="z50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ОЦИМКК.</w:t>
      </w:r>
    </w:p>
    <w:bookmarkEnd w:id="233"/>
    <w:bookmarkStart w:name="z50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34"/>
    <w:bookmarkStart w:name="z5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235"/>
    <w:bookmarkStart w:name="z50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236"/>
    <w:bookmarkStart w:name="z50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37"/>
    <w:bookmarkStart w:name="z50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238"/>
    <w:bookmarkStart w:name="z5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239"/>
    <w:p>
      <w:pPr>
        <w:spacing w:after="0"/>
        <w:ind w:left="0"/>
        <w:jc w:val="both"/>
      </w:pPr>
      <w:bookmarkStart w:name="z507" w:id="24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241"/>
    <w:bookmarkStart w:name="z50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 кооперативами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микрокредита, тенге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направление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кооператива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кооператива,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0" w:id="248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58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микрокредитов кооперативами"</w:t>
      </w:r>
      <w:r>
        <w:br/>
      </w:r>
      <w:r>
        <w:rPr>
          <w:rFonts w:ascii="Times New Roman"/>
          <w:b/>
          <w:i w:val="false"/>
          <w:color w:val="000000"/>
        </w:rPr>
        <w:t>(1- ОЦИМКК, ежеквартальная)</w:t>
      </w:r>
    </w:p>
    <w:bookmarkEnd w:id="249"/>
    <w:bookmarkStart w:name="z58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5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 кооперативами" (далее – Форма).</w:t>
      </w:r>
    </w:p>
    <w:bookmarkEnd w:id="251"/>
    <w:bookmarkStart w:name="z5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52"/>
    <w:bookmarkStart w:name="z5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53"/>
    <w:bookmarkStart w:name="z58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4"/>
    <w:bookmarkStart w:name="z5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55"/>
    <w:bookmarkStart w:name="z5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2, 4, 6 и 8 Формы указывается место реализации проекта (область, район, сельский округ, село).</w:t>
      </w:r>
    </w:p>
    <w:bookmarkEnd w:id="256"/>
    <w:bookmarkStart w:name="z5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5, 7 и 9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57"/>
    <w:bookmarkStart w:name="z5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10 Формы указывается наименование заемщика.</w:t>
      </w:r>
    </w:p>
    <w:bookmarkEnd w:id="258"/>
    <w:bookmarkStart w:name="z5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11 Формы указывается бизнес-идентификационный номер.</w:t>
      </w:r>
    </w:p>
    <w:bookmarkEnd w:id="259"/>
    <w:bookmarkStart w:name="z5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вид деятельности по общему классификатору видов экономической деятельности.</w:t>
      </w:r>
    </w:p>
    <w:bookmarkEnd w:id="260"/>
    <w:bookmarkStart w:name="z5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сумма микрокредита.</w:t>
      </w:r>
    </w:p>
    <w:bookmarkEnd w:id="261"/>
    <w:bookmarkStart w:name="z5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срок микрокредита.</w:t>
      </w:r>
    </w:p>
    <w:bookmarkEnd w:id="262"/>
    <w:bookmarkStart w:name="z5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целевое направление микрокредита.</w:t>
      </w:r>
    </w:p>
    <w:bookmarkEnd w:id="263"/>
    <w:bookmarkStart w:name="z5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статус участника кооператива.</w:t>
      </w:r>
    </w:p>
    <w:bookmarkEnd w:id="264"/>
    <w:bookmarkStart w:name="z5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производимая продукция/услуга.</w:t>
      </w:r>
    </w:p>
    <w:bookmarkEnd w:id="265"/>
    <w:bookmarkStart w:name="z5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количество созданных рабочих мест.</w:t>
      </w:r>
    </w:p>
    <w:bookmarkEnd w:id="266"/>
    <w:bookmarkStart w:name="z6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количество членов кооператива.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0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регионального развития.</w:t>
      </w:r>
    </w:p>
    <w:bookmarkEnd w:id="268"/>
    <w:bookmarkStart w:name="z60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269"/>
    <w:bookmarkStart w:name="z60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целевом использовании лизинга кооперативами".</w:t>
      </w:r>
    </w:p>
    <w:bookmarkEnd w:id="270"/>
    <w:bookmarkStart w:name="z60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ОЦИЛК.</w:t>
      </w:r>
    </w:p>
    <w:bookmarkEnd w:id="271"/>
    <w:bookmarkStart w:name="z6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72"/>
    <w:bookmarkStart w:name="z6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273"/>
    <w:bookmarkStart w:name="z6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274"/>
    <w:bookmarkStart w:name="z6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75"/>
    <w:bookmarkStart w:name="z6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276"/>
    <w:bookmarkStart w:name="z6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277"/>
    <w:p>
      <w:pPr>
        <w:spacing w:after="0"/>
        <w:ind w:left="0"/>
        <w:jc w:val="both"/>
      </w:pPr>
      <w:bookmarkStart w:name="z613" w:id="278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279"/>
    <w:bookmarkStart w:name="z61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лизинга кооперативами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лизинга, тенге</w:t>
            </w:r>
          </w:p>
          <w:bookmarkEnd w:id="2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кооператива,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8" w:id="286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69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целевом использовании лизинга кооперативами"</w:t>
      </w:r>
      <w:r>
        <w:br/>
      </w:r>
      <w:r>
        <w:rPr>
          <w:rFonts w:ascii="Times New Roman"/>
          <w:b/>
          <w:i w:val="false"/>
          <w:color w:val="000000"/>
        </w:rPr>
        <w:t>(1- ОЦИЛК, ежеквартальная)</w:t>
      </w:r>
    </w:p>
    <w:bookmarkEnd w:id="287"/>
    <w:bookmarkStart w:name="z69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8"/>
    <w:bookmarkStart w:name="z6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лизинга кооперативами" (далее – Форма).</w:t>
      </w:r>
    </w:p>
    <w:bookmarkEnd w:id="289"/>
    <w:bookmarkStart w:name="z6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90"/>
    <w:bookmarkStart w:name="z6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91"/>
    <w:bookmarkStart w:name="z69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2"/>
    <w:bookmarkStart w:name="z6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93"/>
    <w:bookmarkStart w:name="z6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294"/>
    <w:bookmarkStart w:name="z6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295"/>
    <w:bookmarkStart w:name="z6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4, 6, 8 и 10 Формы указывается место регистрации кооператива (область, район, сельский округ, село).</w:t>
      </w:r>
    </w:p>
    <w:bookmarkEnd w:id="296"/>
    <w:bookmarkStart w:name="z7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97"/>
    <w:bookmarkStart w:name="z7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сумма лизинга.</w:t>
      </w:r>
    </w:p>
    <w:bookmarkEnd w:id="298"/>
    <w:bookmarkStart w:name="z7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срок лизинга.</w:t>
      </w:r>
    </w:p>
    <w:bookmarkEnd w:id="299"/>
    <w:bookmarkStart w:name="z7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14, 15 и 16 Формы указывается предмета лизинга (наименование, модель, номер технического паспорта).</w:t>
      </w:r>
    </w:p>
    <w:bookmarkEnd w:id="300"/>
    <w:bookmarkStart w:name="z7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17 Формы указывается количество созданных рабочих мест.</w:t>
      </w:r>
    </w:p>
    <w:bookmarkEnd w:id="301"/>
    <w:bookmarkStart w:name="z7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Формы указывается количество членов кооператива.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лизинга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хозяйства.</w:t>
      </w:r>
    </w:p>
    <w:bookmarkEnd w:id="303"/>
    <w:bookmarkStart w:name="z7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304"/>
    <w:bookmarkStart w:name="z7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мониторинге кооперативов".</w:t>
      </w:r>
    </w:p>
    <w:bookmarkEnd w:id="305"/>
    <w:bookmarkStart w:name="z7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ОМК.</w:t>
      </w:r>
    </w:p>
    <w:bookmarkEnd w:id="306"/>
    <w:bookmarkStart w:name="z7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307"/>
    <w:bookmarkStart w:name="z7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года.</w:t>
      </w:r>
    </w:p>
    <w:bookmarkEnd w:id="308"/>
    <w:bookmarkStart w:name="z7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 области, осуществляющий функции в области сельского хозяйства.</w:t>
      </w:r>
    </w:p>
    <w:bookmarkEnd w:id="309"/>
    <w:bookmarkStart w:name="z7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310"/>
    <w:bookmarkStart w:name="z7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ежеквартально, в срок до 5 числа месяца, следующего за отчетным периодом;</w:t>
      </w:r>
    </w:p>
    <w:bookmarkEnd w:id="311"/>
    <w:bookmarkStart w:name="z7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регионального развития ежеквартально, в срок до 10 числа месяца, следующего за отчетным периодом.</w:t>
      </w:r>
    </w:p>
    <w:bookmarkEnd w:id="312"/>
    <w:p>
      <w:pPr>
        <w:spacing w:after="0"/>
        <w:ind w:left="0"/>
        <w:jc w:val="both"/>
      </w:pPr>
      <w:bookmarkStart w:name="z718" w:id="31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314"/>
    <w:bookmarkStart w:name="z72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кооперативов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участников, прокредитованных по программе "Ауыл Аманаты"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просроченной задолженности по льготному кредитованию(да/нет)</w:t>
            </w:r>
          </w:p>
          <w:bookmarkEnd w:id="3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кооператива по общему классификатору видов экономической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на базе Обязательных пенсионных взносов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переработки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тенге за единицу измерения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Доход, 17*18, тенге</w:t>
            </w:r>
          </w:p>
          <w:bookmarkEnd w:id="32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налогов,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(да/нет)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6" w:id="324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82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мониторинге кооперативов"</w:t>
      </w:r>
      <w:r>
        <w:br/>
      </w:r>
      <w:r>
        <w:rPr>
          <w:rFonts w:ascii="Times New Roman"/>
          <w:b/>
          <w:i w:val="false"/>
          <w:color w:val="000000"/>
        </w:rPr>
        <w:t>(1- ОМК, ежеквартальная)</w:t>
      </w:r>
    </w:p>
    <w:bookmarkEnd w:id="325"/>
    <w:bookmarkStart w:name="z82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8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данных "Отчет о мониторинге кооперативов" (далее – Форма).</w:t>
      </w:r>
    </w:p>
    <w:bookmarkEnd w:id="327"/>
    <w:bookmarkStart w:name="z8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28"/>
    <w:bookmarkStart w:name="z8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29"/>
    <w:bookmarkStart w:name="z83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0"/>
    <w:bookmarkStart w:name="z8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331"/>
    <w:bookmarkStart w:name="z8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область регистрации кооператива.</w:t>
      </w:r>
    </w:p>
    <w:bookmarkEnd w:id="332"/>
    <w:bookmarkStart w:name="z8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район регистрации кооператива.</w:t>
      </w:r>
    </w:p>
    <w:bookmarkEnd w:id="333"/>
    <w:bookmarkStart w:name="z8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сельский округ регистрации кооператива.</w:t>
      </w:r>
    </w:p>
    <w:bookmarkEnd w:id="334"/>
    <w:bookmarkStart w:name="z8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наименование кооператива.</w:t>
      </w:r>
    </w:p>
    <w:bookmarkEnd w:id="335"/>
    <w:bookmarkStart w:name="z8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бизнес-идентификационный номер кооператива.</w:t>
      </w:r>
    </w:p>
    <w:bookmarkEnd w:id="336"/>
    <w:bookmarkStart w:name="z8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участников кооператива.</w:t>
      </w:r>
    </w:p>
    <w:bookmarkEnd w:id="337"/>
    <w:bookmarkStart w:name="z8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участников кооператива, прокредитованных по программе "Ауыл Аманаты".</w:t>
      </w:r>
    </w:p>
    <w:bookmarkEnd w:id="338"/>
    <w:bookmarkStart w:name="z8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дата регистрации кооператива.</w:t>
      </w:r>
    </w:p>
    <w:bookmarkEnd w:id="339"/>
    <w:bookmarkStart w:name="z8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дата проведения мониторинга.</w:t>
      </w:r>
    </w:p>
    <w:bookmarkEnd w:id="340"/>
    <w:bookmarkStart w:name="z8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наличие просроченной задолженности по льготному кредитованию (да/нет).</w:t>
      </w:r>
    </w:p>
    <w:bookmarkEnd w:id="341"/>
    <w:bookmarkStart w:name="z8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вид деятельности кооператива по общему классификатору видов экономической деятельности.</w:t>
      </w:r>
    </w:p>
    <w:bookmarkEnd w:id="342"/>
    <w:bookmarkStart w:name="z8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созданные рабочие места на базе обязательных пенсионных взносов.</w:t>
      </w:r>
    </w:p>
    <w:bookmarkEnd w:id="343"/>
    <w:bookmarkStart w:name="z8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наличие переработки кооператива (да/нет).</w:t>
      </w:r>
    </w:p>
    <w:bookmarkEnd w:id="344"/>
    <w:bookmarkStart w:name="z8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наименование продукции, производимой кооперативом.</w:t>
      </w:r>
    </w:p>
    <w:bookmarkEnd w:id="345"/>
    <w:bookmarkStart w:name="z8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единица измерения производимой продукции кооперативом.</w:t>
      </w:r>
    </w:p>
    <w:bookmarkEnd w:id="346"/>
    <w:bookmarkStart w:name="z8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объем продукции, производимой кооперативом.</w:t>
      </w:r>
    </w:p>
    <w:bookmarkEnd w:id="347"/>
    <w:bookmarkStart w:name="z8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цена продукции за единицу измерения, производимой кооперативом.</w:t>
      </w:r>
    </w:p>
    <w:bookmarkEnd w:id="348"/>
    <w:bookmarkStart w:name="z8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доход кооператива, исчисляемый по формуле: Доход=Объем*Цена.</w:t>
      </w:r>
    </w:p>
    <w:bookmarkEnd w:id="349"/>
    <w:bookmarkStart w:name="z8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указывается, куда производится сбыт продукции кооператива.</w:t>
      </w:r>
    </w:p>
    <w:bookmarkEnd w:id="350"/>
    <w:bookmarkStart w:name="z8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графах 21, 22, 23, 24 и 25 Формы указываются выплата налогов (корпоративный подоходный налог, социальный налог, налог на имущество, налог на транспорт и налог на добавленную стоимость).</w:t>
      </w:r>
    </w:p>
    <w:bookmarkEnd w:id="351"/>
    <w:bookmarkStart w:name="z8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 Формы указывается, наличие сертификации на продукцию кооператива (да/нет).</w:t>
      </w:r>
    </w:p>
    <w:bookmarkEnd w:id="352"/>
    <w:bookmarkStart w:name="z8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27 Формы указываются примечания.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