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76d35" w14:textId="1576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30 января 2015 года № 9-1/71 "Об утверждении Правил субсидирования в рамках гарантирования и страхования займов субъектов агропромышленного комплекса"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3 июня 2025 года № 188. Зарегистрирован в Министерстве юстиции Республики Казахстан 10 июня 2025 года № 36227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9-1/71 "Об утверждении Правил субсидирования в рамках гарантирования и страхования займов субъектов агропромышленного комплекса" (зарегистрирован в Реестре государственной регистрации нормативных правовых актов № 12183)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в рамках гарантирования и страхования займов субъектов агропромышленного комплекса,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третью и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"Гарант применяет метод портфельного гарантирования по кредитным договорам на проведение весенне-полевых и/или уборочных работ с заключением с кредитором соглашения о портфельном гарантировании и в соответствии с условиями настоящих Правил устанавливает в соглашении максимальную сумму кредита и гарантии на заемщика на основании внутренних документов гаранта. При применении метода портфельного гарантирования по кредитам на проведение весенне-полевых и/или уборочных работ кредитные договоры оформляются как самостоятельные кредитные договоры, в том числе в рамках соглашения об открытии кредитной линии.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кредитором по кредитному договору выступает кредитное товарищество или социально-предпринимательская корпорация, профинансированные за счет средств дочерней организации с целью дальнейшего финансирования заемщиков, соглашение о портфельном гарантировании заключается между гарантом, дочерней организацией и кредитным товариществом или социально-предпринимательской корпорацией.";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"Гарант применяет метод портфельного гарантирования по кредитным договорам на пополнение оборотных средств с заключением с кредитором соглашения о портфельном гарантировании и в соответствии с условиями настоящих Правил устанавливает в соглашении максимальную сумму кредита и гарантии на заемщика на основании внутренних документов гаранта. При применении метода портфельного гарантирования по кредитам на пополнение оборотных средств кредитные договоры оформляются как самостоятельные кредитные договоры, в том числе в рамках соглашения об открытии кредитной линии.";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Гарант оплачивает гарантии по кредитным договорам в течение 20 (двадцати) рабочих дней с момента получения требования, а по кредитным договорам, указанным в пунктах 3-1 и 3-2 настоящих Правил, в рамках гарантирования на проведение весенне-полевых и/или уборочных работ, на пополнение оборотных средств – в течение 10 (десяти) рабочих дней с момента получения требования.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случае, если кредиторами по кредитным договорам выступают кредитные товарищества или социально-предпринимательские корпорации, профинансированные за счет средств дочерних организаций с целью дальнейшего финансирования заемщиков, выплата по гарантии производится гарантом в пользу дочерних организаций, за исключением случаев, если обязательства по кредитному договору будут погашены перед дочерними организациями кредитными товариществами или социально-предпринимательскими корпорациями. В таких случаях выплата по гарантии производится гарантом в пользу кредитных товариществ или социально-предпринимательских корпораций.";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Формирование и регистрация предварительной заявки на получение субсидии по гарантированию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Правилам/предварительной заявки на получение субсидии по гарантированию на проведение весенне-полевых и/или уборочных работ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Правилам/предварительной заявки на получение субсидии по гарантированию на пополнение оборотных средств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производится в личном кабинете по одному из следующих порядков: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поступлении заявки от заемщика к кредитору на получение кредита (с намерением дальнейшего обращения к гаранту с заявкой на гарантирование) кредитор информирует гаранта с приложением документов, необходимых для гарантирования.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рассмотрения вопроса о предоставлении гарантии кредитор предоставляет гаранту документы по перечню, определенному внутренними нормативными документами кредитора.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 после получения документов от кредитора и заявления от заемщика в течение 5 (пять) рабочих дней по кредитам не более 750 000 000 (семисот пятидесяти миллионов) тенге и 10 (десять) рабочих дней по кредитам более 750 000 000 (семисот пятидесяти миллионов) тенге рассматривает их и выносит проект на рассмотрение уполномоченного органа гаранта для принятия решения о предоставлении/непредоставлении гарантии.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сведений и (или) документов, гарант в течение 3 (трех) рабочих дней возвращает кредитору/заемщику представленные документы с указанием конкретных недостатков по представленным документам для доработки. При этом, общий срок рассмотрения заявки приостанавливается и возобновляется со дня получения полного пакета документов.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предпринимателя и (или) представленных материалов условиям настоящих Правил и (или) требованиям гаранта, утвержденным его уполномоченным органом, гарант направляет мотивированный отказ с указанием конкретных причин.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гаранта в предоставлении гарантии допускается в случае несоответствия проекта условиям настоящих Правил, а также несоответствия заемщиков требованиям к заемщикам, установленным решением кредитора.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гарантом положительного решения о предоставлении гарантии, формируется в ГИСС предварительная заявка на получение субсидии по гарантированию/предварительная заявка на получение субсидии по гарантированию на проведение весенне-полевых и/или уборочных работ/предварительная заявка на получение субсидии по гарантированию на пополнение оборотных средств;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поступлении заявки от заемщика напрямую к гаранту на получение гарантии с приложением документов по перечню, определенному внутренними нормативными документами гаранта, последний рассматривает вопрос о предоставлении гарантии в пользу кредитора.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 после получения заявления и документов от заемщика рассматривает и принимает по ним решение в порядке и сроки, установленные подпунктом 1) настоящего пункта настоящих Правил. При принятии гарантом положительного решения о предоставлении гарантии, формируется в ГИСС предварительная заявка на получение субсидии по гарантированию/предварительная заявка на получение субсидии по гарантированию на проведение весенне-полевых и/или уборочных работ/предварительная заявка на получение субсидии по гарантированию на пополнение оборотных средств;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предварительная заявка на получение субсидии по гарантированию/предварительная заявка на получение субсидии по гарантированию на проведение весенне-полевых и/или уборочных работ/предварительная заявка на получение субсидии по гарантированию на пополнение оборотных средств регистрируется в ГИСС путем ее подписания гарантом с использованием ЭЦП и становится доступной в личном кабинете МИО по вопросам сельского хозяйства (услугодателя)/уполномоченного органа (услугодателя). На электронный адрес МИО по вопросам сельского хозяйства (услугодателя)/уполномоченного органа (услугодателя) направляется электронное извещение о поступлении на рассмотрение предварительной заявки на получение субсидии по гарантированию.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заключения договора гарантии, гарант отзывает предварительную заявку на получение субсидии по гарантированию/ предварительную заявку на получение субсидии по гарантированию на проведение весенне-полевых и/или уборочных работ/предварительную заявку на получение субсидии по гарантированию на пополнение оборотных средств и подает заявку на получение субсидии по гарантированию/заявку на получение субсидии по гарантированию на проведение весенне-полевых и/или уборочных работ/заявку на получение субсидии по гарантированию на пополнение оборотных средств.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применении метода портфельного гарантирования по кредитам на проведение весенне-полевых и/или уборочных работ или пополнение оборотных средств предварительная заявка на получение субсидии по гарантированию не представляется.";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"25-1. МИО по вопросам сельского хозяйства (услугодатель), гарант ежеквартально, не позднее 15 (пятнадцатого) числа месяца, следующего за отчетным кварталом, а также ежегодно, не позднее 20 (двадцатого) числа месяца, следующего за отчетным годом, представляют в уполномоченный орган (услугодателю) отчет о фактическом использовании субсидий по гарантированию займов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финансовых инструментов и микрокредитования Министерства сельского хозяйства Республики Казахстан в установленном законодательством порядке обеспечить: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после дня его официального опубликования. 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9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0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1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2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3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2025 года № 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и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деятельности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общего классификатора видов экономической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классификатор видов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Сельское и рыбное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 и животноводство, и предоставление услуг в этих областях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одно- или двухлетних культур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многолетних культур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Воспроизводство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Смешанное сельское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мяса и производство мясной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рыбы, ракообразных и моллюсков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фруктов и овощей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растительных и животных масел и жиров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молочных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мукомольно-крупяных продуктов, крахмалов и крахмальных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хлебобулочных, макаронных и мучных кондитерских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продуктов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сахара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какао, шоколада и сахаристых кондитерских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пряностей и приправ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детского питания и диетических пищевых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продуктов питания, не включенных в другие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кормов для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Переработка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шерстяного волокна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Прядение шерстяного волокна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шерстяных тканей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кожаной и относящейся к ней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Дубление и выделка кожи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Выделка и крашение меха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шорно-седельных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2025 года № 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и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инвестиционных проектов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Молочно-товарные фермы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птицы на мясо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Интенсивное садоводство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Теплицы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сахарной свеклы и производство свекловичного сахара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круп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и/или хранение овощей, фруктов и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растительного масла и (или) масложировой продукции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кормовых культур, картофеля и (или) овощной продукции, в том числе с использованием оросительных систем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племенного репродуктора в птицеводстве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мясного животноводства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шкур и шерсти сельскохозяйственных животных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2025 года № 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и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53" w:id="3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области развития агропромышленного комплекса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интернет-ресурсе: www.gov.kz</w:t>
      </w:r>
    </w:p>
    <w:bookmarkStart w:name="z5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административной формы:</w:t>
      </w:r>
      <w:r>
        <w:br/>
      </w:r>
      <w:r>
        <w:rPr>
          <w:rFonts w:ascii="Times New Roman"/>
          <w:b/>
          <w:i w:val="false"/>
          <w:color w:val="000000"/>
        </w:rPr>
        <w:t>Отчет о фактическом использовании субсидий по гарантированию займов</w:t>
      </w:r>
    </w:p>
    <w:bookmarkEnd w:id="37"/>
    <w:p>
      <w:pPr>
        <w:spacing w:after="0"/>
        <w:ind w:left="0"/>
        <w:jc w:val="both"/>
      </w:pPr>
      <w:bookmarkStart w:name="z55" w:id="38"/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№ 1-ГЗ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ежеквартально,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 квартал 20___ года, 20 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структурное подразделение местного исполнительного органа области, города республиканского значения, столицы, реализующее функции в области сельского хозяйства, дочерняя организация акционерного общества "Национальный управляющий холдинг "Байтерек", уполномоченная на предоставление гарантий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 на безвозмездной основе: ежеквартально, не позднее пятнадцатого числа месяца, следующего за отчетным кварталом, и ежегодно, не позднее двадцатого января календарного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880100" cy="58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1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финансирования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о предоставлении гарантии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 о предоставлении гарантии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гарантии от суммы основного долга,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комиссии,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8" w:id="4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"Отчет о фактическом использовании субсидий по гарантированию займов" приведено в приложении к настоящей форме.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фактическом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гарантированию займов"</w:t>
            </w:r>
          </w:p>
        </w:tc>
      </w:tr>
    </w:tbl>
    <w:bookmarkStart w:name="z6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данных на безвозмездной основе</w:t>
      </w:r>
      <w:r>
        <w:br/>
      </w:r>
      <w:r>
        <w:rPr>
          <w:rFonts w:ascii="Times New Roman"/>
          <w:b/>
          <w:i w:val="false"/>
          <w:color w:val="000000"/>
        </w:rPr>
        <w:t>"Отчет о фактическом использовании субсидий по гарантированию займов"</w:t>
      </w:r>
      <w:r>
        <w:br/>
      </w:r>
      <w:r>
        <w:rPr>
          <w:rFonts w:ascii="Times New Roman"/>
          <w:b/>
          <w:i w:val="false"/>
          <w:color w:val="000000"/>
        </w:rPr>
        <w:t>(индекс: форма № 1-ГЗ, периодичность: ежеквартально, ежегодно)</w:t>
      </w:r>
    </w:p>
    <w:bookmarkEnd w:id="43"/>
    <w:bookmarkStart w:name="z6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 фактическом использовании субсидий по гарантированию займов" (далее – Форма).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структурным подразделением местного исполнительного органа области, города республиканского значения, столицы, реализующим функции в области сельского хозяйства (далее – МИО по вопросам сельского хозяйства), дочерней организацией акционерного общества "Национальный управляющий холдинг "Байтерек", уполномоченной на предоставление гарантий (далее – гарант).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руководителем, либо лицом, исполняющим его обязанности.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предоставляется: МИО по вопросам сельского хозяйства и гарантом в уполномоченный орган в области развития агропромышленного комплекса ежеквартально, не позднее пятнадцатого числа месяца, следующего за отчетным кварталом, и ежегодно, не позднее двадцатого января календарного года.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или русском языках.</w:t>
      </w:r>
    </w:p>
    <w:bookmarkEnd w:id="49"/>
    <w:bookmarkStart w:name="z6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порядковый номер.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наименование заемщика.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индивидуальный идентификационный номер/бизнес-идентификационный номер заемщика.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наименование кредитора.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указывается цель финансирования.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указывается номер договора о предоставлении гарантии.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указывается дата договора о предоставлении гарантии.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указывается размер гарантии от суммы основного долга.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указывается сумма кредита.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указывается сумма гарантии.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11 указывается сумма комиссии.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