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e93d" w14:textId="0a2e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критериев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мая 2025 года № 131. Зарегистрирован в Министерстве юстиции Республики Казахстан 30 мая 2025 года № 36187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131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(далее – мероприятия).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Экспертный совет – консультативно-совещательный орган при ведомстве уполномоченного органа в области образования, рассматривающий вопросы включения мероприятий в Перечень,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 (зарегистрирован в Реестре государственной регистрации нормативных правовых актов под № 7355);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 – субъект, осуществляющий организацию и проведение мероприятий.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Объявление о начале отбора мероприятий размещается на интернет-ресурсе уполномоченного органа в области образования.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документов для участия в отборе мероприятий от организаторов проводится один раз в два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Организаторы для участия в отборе мероприятий представляют в ведомство уполномоченного органа в области образования следующие документы в бумажной и/или электронной формах: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документов (удостоверение личности организатора, справка о государственной регистрации, копия устава, авторское право на проведение мероприятий);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и условия проведения мероприятий, утвержденные руководителем организатора;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системы прокторинга, видеофиксации (онлайн-видеотрансляция);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QR (Кюар) кода на документах, сертификатах, выдаваемых по итогам мероприятий;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и ссылки на интернет-ресурсы, содержащие информацию об обеспечении бесплатного доступа и проведения мероприятий для всех его участников и безопасных условий проведения мероприятий;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 с примерами и заданиями прошлых лет, с учетом критериев оценивания;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аналитическая справка об устойчивости и периодичности проведения (не менее 3-лет) мероприятия, о масштабности (от регионального до республиканского, международного), массовости (охват участников разного возраста), публичности (организаторы и партнеры) проводимых мероприятий с приложенными отзывами участников, родителей, научной и педагогической, творческой общественности, обеспечении качественного и профессионального состава жюри, объективности и прозрачности его деятельности на основании следующих параметров: наличие профессиональных квалификаций и опыта у членов жюри (ученая степень, практический опыт), отсутствие конфликта интересов, ведение протоколов, публикация итогов, наличие системы апелляции и отзывов участников о прозрачности судейства;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документ, подверждающий соблюдение прав интеллектуальной собственности (антиплагиат);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 работы психологической поддержки и сопровождения участников;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ссылка на информационную систему для автоматизации проведения и формирования итогов мероприятий с передачей данных через интегрированные сервисы в информационные системы уполномоченного органа в области образования.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представляемые в ведомство уполномоченного органа в области образования, согласно пункту 5 настоящих Правил, подписываются руководителем организатора.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представленных документов в течение 2 (два) рабочих дней с даты регистрации входящего пакета документов организатору направляется письменное уведомление о приеме документов и допуске к участию в отборе либо мотивированный отказ.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предоставления неполного пакета документов и/или несоответствия представленных документов требованиям, указанным в пункте 5 настоящих Правил, ведомство уполномоченного органа в области образования возвращает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причин возврата организатор предоставляет документы повторно в соответствии с пунктом 5 настоящих Правил.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представление документов допускается не позднее чем в течение 10 (десять) рабочих дней со дня возврата документов. Рассмотрение повторно представленных документов осуществляется в течение 5 (пять) рабочих дней со дня их повторной регистрации.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представлении организатором полного пакета документов ведомство уполномоченного органа в области образования принимает документы и направляет на рассмотрение Экспертного совета.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Экспертного совета входят представители уполномоченного органа в области образования, спорта и туризма, культуры и информации, Национальной академии образования имени И. Алтынсарина, Национальной палаты предпринимателей Республики Казахстан "Атамекен", не менее 11 человек, из числа которых назначается председатель. Состав Экспертного совета утверждается приказом руководителя уполномоченного органа в области образования сроком на два года.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работы, подготовку к проведению заседаний Экспертного совета, подготовку соответствующих документов, материалов, оформление и подписание протокола после заседания Экспертного совета осуществляет секретарь Экспертного совета.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Экспертного совета.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 организатора рассматриваются на заседании Экспертного совета, на котором присутствует не менее двух третей его членов.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рассмотрения документов Экспертным советом составляет 30 (тридцать) календарных дней со дня официального завершения приема документов для участия в отборе мероприятий.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Экспертный совет рассматривает документы организатора на соответствие критериям отбора мероприятий.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рассмотрения документов на соответствие критериям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приложение 2 к настоящему приказу Экспертный совет принимает решение о включении организатора, набравшего 23-25 баллов, в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решения Экспертного совета оформляется и подписывается председателем и секретарем Экспертного совета.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не позднее чем через 3 (три) рабочих дня после заседания Экспертного совета.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Ведомство уполномоченного органа в области образования на основании протокольного решения Экспертного совета включает мероприятие в Перечень мероприятий.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Уведомление о принятом решении Экспертного совета направляется организатору не позднее 5 (пять) рабочих дней со дня оформления соответствующего протокола через единую систему электронного документооборота государственных органов.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доступа организатора к единой системе электронного документооборота государственных органов уведомление о принятом решении Экспертного совета направляется в письменной форме на электронную почту организатора или в виде почтового отправления на указанный почтовый адрес.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Организатор исключается из Перечня мероприятий на основании поданного заявления о прекращении деятельности.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Исключение организатора из Перечня мероприятий производится на основании протокольного решения Экспертного совета.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международных олимпиад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конкурсов научных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(научных соревнований)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 предметам,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исполнителей,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 и спортивных соревнований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(Уполномоченный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организатора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международных олимпиад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конкурсов научных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(научных соревнований)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предметам,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исполнителей,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мастерства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соревнований)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телефон, электронная почта)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отборе международных олимпиад и конкурсов научных</w:t>
      </w:r>
      <w:r>
        <w:br/>
      </w:r>
      <w:r>
        <w:rPr>
          <w:rFonts w:ascii="Times New Roman"/>
          <w:b/>
          <w:i w:val="false"/>
          <w:color w:val="000000"/>
        </w:rPr>
        <w:t>проектов (научных соревнований) по общеобразовательным предметам, конкурсов</w:t>
      </w:r>
      <w:r>
        <w:br/>
      </w:r>
      <w:r>
        <w:rPr>
          <w:rFonts w:ascii="Times New Roman"/>
          <w:b/>
          <w:i w:val="false"/>
          <w:color w:val="000000"/>
        </w:rPr>
        <w:t>исполнителей, конкурсов профессионального мастерства и спортивных соревнований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предоставленные мною документы для отбора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олимпиад и конкурсов научных проектов (научных соревнований)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общеобразовательным предметам, конкурсов исполнителей,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профессионального мастерства и спортивных соревнований: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131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принципов академической культуры: соблюдение прав интеллектуальной собственности (антиплагиат)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прокторинга, видеофиксации (онлайн-видеотрансляция) (2 балла).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построения модели проведения мероприятия: устойчивость и периодичность проведения (не менее 3-лет)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масштабность (от регионального до республиканского, международного) (1балл);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массовость (охват участников разного возраста) (1 балл);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обеспечения мероприятия: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удостоверения личности организатора и авторского права на проведение мероприятия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справки о государственной регистрации организации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устава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положения и условий проведения мероприятия, утвержденные руководителем организатора (2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базы примеров и заданий прошлых лет, с учетом критериев оценивания (1балл);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работы психологической поддержки и сопровождения участников (1 балл).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проведения мероприятия: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материалов и ссылок на интернет-ресурсы, содержащие информацию об обеспечении бесплатного доступа и проведения мероприятий для всех его участников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материалов и ссылок на интернет-ресурсы, содержащие информацию об обеспечении безопасных условий проведения мероприятий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качественного и профессионального состава жюри, объективности и прозрачности его деятельности на основании следующих параметров: наличие профессиональных квалификаций и опыта у членов жюри (ученая степень, практический опыт), отсутствие конфликта интересов, ведение протоколов, публикация итогов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апелляции и отзывов участников о прозрачности судейства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QR (Кюар) кода на документах, сертификатах, выдаваемых по итогам мероприятий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информационной системы для автоматизации проведения и формирования итогов мероприятий с передачей данных через интегрированные сервисы в информационные системы уполномоченного органа в области образования (3 балла).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Развивающая и информационная среда: публичность (организаторы и партнеры) проводимых мероприятий, наличие отзывов участников, родителей, научной и педагогической, творческой общественности (1 балл).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Проходной балл: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 выше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