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80d4" w14:textId="8fb8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и предъявляемых требований к знакам почтовой оплаты оператора почты, за исключением государственных знаков почтовой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мая 2025 года 264/НҚ. Зарегистрирован в Министерстве юстиции Республики Казахстан 29 мая 2025 года № 36165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и предъявляемые требования к знакам почтовой оплаты оператора почты, за исключением государственных знаков почтовой оплаты.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28 июля 2016 года № 61 "Об утверждении Правил использования и предъявляемых требований к знакам почтовой оплаты оператора почты, за исключением государственных знаков почтовой оплаты" (зарегистрирован в Реестре государственной регистрации нормативных правовых актов за № 14164);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коммуникаций Республики Казахстан от 7 февраля 2019 года № 51 "О внесении изменений в некоторые приказы Министра информации и коммуникаций Республики Казахстан" (зарегистрирован в Реестре государственной регистрации нормативных правовых актов за № 18280).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264/НҚ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и предъявляемые требования к знакам почтовой оплаты оператора почты, за исключением государственных знаков почтовой оплаты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и предъявляемые требования к знакам почтовой оплаты оператора почты, за исключением государственных знаков почтовой оплаты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использования и предъявляемые требования к знакам почтовой оплаты оператора почты, за исключением государственных знаков почтовой оплаты.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письменная корреспонденция – нерегистрируемые и регистрируемые письма, почтовые карточки, бандероли и мелкие пакеты;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почтовая карточка – нерегистрируемое или регистрируемое почтовое отправление с письменным сообщением на специальном стандартном бланке;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почты – зарегистрированное на территории Республики Казахстан физическое или юридическое лицо, предоставляющее услуги в области почтовой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почты (далее – уполномоченный орган) – центральный исполнительный орган Республики Казахстан, осуществляющий в пределах своей компетенции реализацию государственной политики, государственный контроль, координацию и регулирование деятельности в области почты на территории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знаки почтовой оплаты – знаки, подтверждающие оплату услуг почтовой связи, наносимые оператором почты на отправления письменной корреспонденции, в том числе почтовые марки, блоки, маркированные конверты и (или) почтовые карточки, оттиски франкировальных машин, электронные и иные знаки;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знаки почтовой оплаты – почтовые марки, блоки, маркированные конверты и (или) почтовые карточки, оттиски франкировальных машин, электронные и иные знаки, вводимые в обращение уполномоченным органом, которые подтверждают оплату услуг Национального оператора почты.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знаков почтовой оплаты, за исключением государственных знаков почтовой оплаты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знаков почтовой оплаты, за исключением государственных знаков почтовой оплаты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почты использует знаки почтовой оплаты, согласованные с уполномоченным органом, за исключением государственных знаков почтовой оплаты,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знакам почтовой оплаты, за исключением государственных знаков почтовой оплаты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эскизов знаков почтовой оплаты производится оператором почты.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знаках почтовой оплаты размещаются следующие служебные надписи: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государства на государственном языке ("Қазақстан") и в латинской транслитерации ("Kazakhstan");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номинал, обозначающий сумму оплаты услуг оператора почты по пересылке письменной корреспонденции, указываемый латинскими буквами или арабскими цифрами, за исключением электронных знаков почтовой оплаты.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обозначения номинальной стоимости знаков почтовой оплаты используются следующие буквы: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– соответствует тарифу на пересылку нерегистрируемого письма весом до 20 (двадцати) грамм в пределах Республики Казахстан для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– соответствует тарифу на пересылку нерегистрируемого письма весом до 50 (пятидесяти) грамм наземным транспортом за пределы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 – соответствует тарифу на пересылку заказного письма весом до 50 (пятидесяти) грамм в пределах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"D" – соответствует тарифу на пересылку регистрируемой бандероли в пределах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"Е" – соответствует тарифу на пересылку нерегистрируемой бандероли в пределах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"N" – соответствует тарифу на пересылку нерегистрируемой почтовой карточки весом до 10 (десяти) грамм наземным транспортом за пределы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"М" – соответствует тарифу на пересылку заказной почтовой карточки весом до 10 (десяти) грамм наземным транспортом в пределах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"P" – соответствует тарифу на пересылку мелкого пакета в пределах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идентификации знаков почтовой оплаты по принадлежности к операторам почты знаки почтовой оплаты, кроме государственных знаков почтовой оплаты, содержат на лицевой стороне наименование оператора почты.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Знаки почтовой оплаты могут быть любой формы при условии, что их вертикальные или горизонтальные размеры не будут меньше 15 (пятнадцати) миллиметров.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Любые отличительные проколы компостером или тисненные рельефные отпечатки наносятся с сохранением ясности обозначений знаков почтовой оплаты.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Служебные надписи на знаках почтовой оплаты размещаются с обеспечением читаемости и соответствия композиционному решению оформления знака почтовой оплаты.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264/НҚ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предъявляемым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почтовой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почты,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оплаты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почтовой оплаты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государственных знаков почтовой оплаты)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оператора почты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