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9031" w14:textId="1769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представления и публикации гражданского бюджета на стадиях планирования и исполнения бюджета</w:t>
      </w:r>
    </w:p>
    <w:p>
      <w:pPr>
        <w:spacing w:after="0"/>
        <w:ind w:left="0"/>
        <w:jc w:val="both"/>
      </w:pPr>
      <w:r>
        <w:rPr>
          <w:rFonts w:ascii="Times New Roman"/>
          <w:b w:val="false"/>
          <w:i w:val="false"/>
          <w:color w:val="000000"/>
          <w:sz w:val="28"/>
        </w:rPr>
        <w:t>Приказ Министра финансов Республики Казахстан от 21 мая 2025 года № 244. Зарегистрирован в Министерстве юстиции Республики Казахстан 22 мая 2025 года № 36140.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представления и публикации гражданского бюджета на стадиях планирования и исполнения бюджета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пункта 13 и части четвертой </w:t>
      </w:r>
      <w:r>
        <w:rPr>
          <w:rFonts w:ascii="Times New Roman"/>
          <w:b w:val="false"/>
          <w:i w:val="false"/>
          <w:color w:val="000000"/>
          <w:sz w:val="28"/>
        </w:rPr>
        <w:t>подпункта 4)</w:t>
      </w:r>
      <w:r>
        <w:rPr>
          <w:rFonts w:ascii="Times New Roman"/>
          <w:b w:val="false"/>
          <w:i w:val="false"/>
          <w:color w:val="000000"/>
          <w:sz w:val="28"/>
        </w:rPr>
        <w:t xml:space="preserve"> пункта 19 Правил, который вводится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244</w:t>
            </w:r>
          </w:p>
        </w:tc>
      </w:tr>
    </w:tbl>
    <w:bookmarkStart w:name="z14" w:id="8"/>
    <w:p>
      <w:pPr>
        <w:spacing w:after="0"/>
        <w:ind w:left="0"/>
        <w:jc w:val="left"/>
      </w:pPr>
      <w:r>
        <w:rPr>
          <w:rFonts w:ascii="Times New Roman"/>
          <w:b/>
          <w:i w:val="false"/>
          <w:color w:val="000000"/>
        </w:rPr>
        <w:t xml:space="preserve"> Правила составления, представления и публикации гражданского бюджета на стадиях планирования и исполнения бюджета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составления, представления и публикации гражданского бюджета на стадиях планирования и исполнения бюджетов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Бюджетного кодекса Республики Казахстан (далее – Бюджетный кодекс) и определяют порядок составления, представления и публикации гражданского бюджета в целях информирования общества о формировании и исполнении республиканского и местных бюджетов.</w:t>
      </w:r>
    </w:p>
    <w:bookmarkEnd w:id="10"/>
    <w:bookmarkStart w:name="z17" w:id="11"/>
    <w:p>
      <w:pPr>
        <w:spacing w:after="0"/>
        <w:ind w:left="0"/>
        <w:jc w:val="both"/>
      </w:pPr>
      <w:r>
        <w:rPr>
          <w:rFonts w:ascii="Times New Roman"/>
          <w:b w:val="false"/>
          <w:i w:val="false"/>
          <w:color w:val="000000"/>
          <w:sz w:val="28"/>
        </w:rPr>
        <w:t xml:space="preserve">
      2. Гражданский бюджет –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Бюджетного кодекса.</w:t>
      </w:r>
    </w:p>
    <w:bookmarkEnd w:id="11"/>
    <w:bookmarkStart w:name="z18" w:id="12"/>
    <w:p>
      <w:pPr>
        <w:spacing w:after="0"/>
        <w:ind w:left="0"/>
        <w:jc w:val="both"/>
      </w:pPr>
      <w:r>
        <w:rPr>
          <w:rFonts w:ascii="Times New Roman"/>
          <w:b w:val="false"/>
          <w:i w:val="false"/>
          <w:color w:val="000000"/>
          <w:sz w:val="28"/>
        </w:rPr>
        <w:t>
      3. Публикация гражданского бюджета осуществляется на официальных интернет-ресурсах центральных, местных государственных органов, субъектов квазигосударственного сектора,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 в отдельно созданной вкладке "Гражданский бюджет".</w:t>
      </w:r>
    </w:p>
    <w:bookmarkEnd w:id="12"/>
    <w:bookmarkStart w:name="z19" w:id="13"/>
    <w:p>
      <w:pPr>
        <w:spacing w:after="0"/>
        <w:ind w:left="0"/>
        <w:jc w:val="both"/>
      </w:pPr>
      <w:r>
        <w:rPr>
          <w:rFonts w:ascii="Times New Roman"/>
          <w:b w:val="false"/>
          <w:i w:val="false"/>
          <w:color w:val="000000"/>
          <w:sz w:val="28"/>
        </w:rPr>
        <w:t>
      4. Гражданский бюджет составляется на следующих стадиях бюджетного процесса: планирования (формирования, утверждения, уточнения), исполнения бюджета.</w:t>
      </w:r>
    </w:p>
    <w:bookmarkEnd w:id="13"/>
    <w:bookmarkStart w:name="z20" w:id="14"/>
    <w:p>
      <w:pPr>
        <w:spacing w:after="0"/>
        <w:ind w:left="0"/>
        <w:jc w:val="both"/>
      </w:pPr>
      <w:r>
        <w:rPr>
          <w:rFonts w:ascii="Times New Roman"/>
          <w:b w:val="false"/>
          <w:i w:val="false"/>
          <w:color w:val="000000"/>
          <w:sz w:val="28"/>
        </w:rPr>
        <w:t>
      5. Формирование и публикация гражданского бюджета обеспечивается:</w:t>
      </w:r>
    </w:p>
    <w:bookmarkEnd w:id="14"/>
    <w:bookmarkStart w:name="z21" w:id="15"/>
    <w:p>
      <w:pPr>
        <w:spacing w:after="0"/>
        <w:ind w:left="0"/>
        <w:jc w:val="both"/>
      </w:pPr>
      <w:r>
        <w:rPr>
          <w:rFonts w:ascii="Times New Roman"/>
          <w:b w:val="false"/>
          <w:i w:val="false"/>
          <w:color w:val="000000"/>
          <w:sz w:val="28"/>
        </w:rPr>
        <w:t>
      центральным уполномоченным органом по бюджетному планированию на стадии планирования республиканского бюджета;</w:t>
      </w:r>
    </w:p>
    <w:bookmarkEnd w:id="15"/>
    <w:bookmarkStart w:name="z22" w:id="16"/>
    <w:p>
      <w:pPr>
        <w:spacing w:after="0"/>
        <w:ind w:left="0"/>
        <w:jc w:val="both"/>
      </w:pPr>
      <w:r>
        <w:rPr>
          <w:rFonts w:ascii="Times New Roman"/>
          <w:b w:val="false"/>
          <w:i w:val="false"/>
          <w:color w:val="000000"/>
          <w:sz w:val="28"/>
        </w:rPr>
        <w:t>
      центральным уполномоченным органом по исполнению бюджета на стадии исполнения республиканского бюджета;</w:t>
      </w:r>
    </w:p>
    <w:bookmarkEnd w:id="16"/>
    <w:bookmarkStart w:name="z23" w:id="17"/>
    <w:p>
      <w:pPr>
        <w:spacing w:after="0"/>
        <w:ind w:left="0"/>
        <w:jc w:val="both"/>
      </w:pPr>
      <w:r>
        <w:rPr>
          <w:rFonts w:ascii="Times New Roman"/>
          <w:b w:val="false"/>
          <w:i w:val="false"/>
          <w:color w:val="000000"/>
          <w:sz w:val="28"/>
        </w:rPr>
        <w:t>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местными уполномоченными органами по государственному планированию на стадии планирования местных бюджетов;</w:t>
      </w:r>
    </w:p>
    <w:bookmarkEnd w:id="17"/>
    <w:bookmarkStart w:name="z24" w:id="18"/>
    <w:p>
      <w:pPr>
        <w:spacing w:after="0"/>
        <w:ind w:left="0"/>
        <w:jc w:val="both"/>
      </w:pPr>
      <w:r>
        <w:rPr>
          <w:rFonts w:ascii="Times New Roman"/>
          <w:b w:val="false"/>
          <w:i w:val="false"/>
          <w:color w:val="000000"/>
          <w:sz w:val="28"/>
        </w:rPr>
        <w:t>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местными уполномоченными органами по исполнению бюджета на стадии исполнения местных бюджетов;</w:t>
      </w:r>
    </w:p>
    <w:bookmarkEnd w:id="18"/>
    <w:bookmarkStart w:name="z25" w:id="19"/>
    <w:p>
      <w:pPr>
        <w:spacing w:after="0"/>
        <w:ind w:left="0"/>
        <w:jc w:val="both"/>
      </w:pPr>
      <w:r>
        <w:rPr>
          <w:rFonts w:ascii="Times New Roman"/>
          <w:b w:val="false"/>
          <w:i w:val="false"/>
          <w:color w:val="000000"/>
          <w:sz w:val="28"/>
        </w:rPr>
        <w:t>
      администраторами бюджетных программ по расходам бюджета в разрезе бюджетных программ;</w:t>
      </w:r>
    </w:p>
    <w:bookmarkEnd w:id="19"/>
    <w:bookmarkStart w:name="z26" w:id="20"/>
    <w:p>
      <w:pPr>
        <w:spacing w:after="0"/>
        <w:ind w:left="0"/>
        <w:jc w:val="both"/>
      </w:pPr>
      <w:r>
        <w:rPr>
          <w:rFonts w:ascii="Times New Roman"/>
          <w:b w:val="false"/>
          <w:i w:val="false"/>
          <w:color w:val="000000"/>
          <w:sz w:val="28"/>
        </w:rPr>
        <w:t>
      субъектами квазигосударственного сектора по получаемым бюджетным средствам.</w:t>
      </w:r>
    </w:p>
    <w:bookmarkEnd w:id="20"/>
    <w:bookmarkStart w:name="z27" w:id="21"/>
    <w:p>
      <w:pPr>
        <w:spacing w:after="0"/>
        <w:ind w:left="0"/>
        <w:jc w:val="both"/>
      </w:pPr>
      <w:r>
        <w:rPr>
          <w:rFonts w:ascii="Times New Roman"/>
          <w:b w:val="false"/>
          <w:i w:val="false"/>
          <w:color w:val="000000"/>
          <w:sz w:val="28"/>
        </w:rPr>
        <w:t>
      6. Содержание гражданского бюджета излагается лаконично, понятно, в доступной для восприятия граждан форме. При его публикации используются инфографика, рисунки, схемы, диаграммы, таблицы и другие презентационные формы. Объемные материалы представляются в машиночитаемом формате (таблицы – в Excel, текстовый материал – в Word).</w:t>
      </w:r>
    </w:p>
    <w:bookmarkEnd w:id="21"/>
    <w:bookmarkStart w:name="z28" w:id="22"/>
    <w:p>
      <w:pPr>
        <w:spacing w:after="0"/>
        <w:ind w:left="0"/>
        <w:jc w:val="both"/>
      </w:pPr>
      <w:r>
        <w:rPr>
          <w:rFonts w:ascii="Times New Roman"/>
          <w:b w:val="false"/>
          <w:i w:val="false"/>
          <w:color w:val="000000"/>
          <w:sz w:val="28"/>
        </w:rPr>
        <w:t>
      7. Разделы гражданского бюджета дополняются информацией, специфичной для данного региона.</w:t>
      </w:r>
    </w:p>
    <w:bookmarkEnd w:id="22"/>
    <w:bookmarkStart w:name="z29" w:id="23"/>
    <w:p>
      <w:pPr>
        <w:spacing w:after="0"/>
        <w:ind w:left="0"/>
        <w:jc w:val="left"/>
      </w:pPr>
      <w:r>
        <w:rPr>
          <w:rFonts w:ascii="Times New Roman"/>
          <w:b/>
          <w:i w:val="false"/>
          <w:color w:val="000000"/>
        </w:rPr>
        <w:t xml:space="preserve"> Глава 2. Составление гражданского бюджета</w:t>
      </w:r>
    </w:p>
    <w:bookmarkEnd w:id="23"/>
    <w:bookmarkStart w:name="z30" w:id="24"/>
    <w:p>
      <w:pPr>
        <w:spacing w:after="0"/>
        <w:ind w:left="0"/>
        <w:jc w:val="left"/>
      </w:pPr>
      <w:r>
        <w:rPr>
          <w:rFonts w:ascii="Times New Roman"/>
          <w:b/>
          <w:i w:val="false"/>
          <w:color w:val="000000"/>
        </w:rPr>
        <w:t xml:space="preserve"> Параграф 1. Краткое описание бюджетного процесса Республики Казахстан</w:t>
      </w:r>
    </w:p>
    <w:bookmarkEnd w:id="24"/>
    <w:bookmarkStart w:name="z31" w:id="25"/>
    <w:p>
      <w:pPr>
        <w:spacing w:after="0"/>
        <w:ind w:left="0"/>
        <w:jc w:val="both"/>
      </w:pPr>
      <w:r>
        <w:rPr>
          <w:rFonts w:ascii="Times New Roman"/>
          <w:b w:val="false"/>
          <w:i w:val="false"/>
          <w:color w:val="000000"/>
          <w:sz w:val="28"/>
        </w:rPr>
        <w:t>
      8. При составлении гражданского бюджета на официальных интернет-ресурсах центрального уполномоченного органа по бюджетному планированию, исполнению бюджета и местных уполномоченных органов по государственному планированию, исполнению бюджета, областных акиматов, акиматов города республиканского значения, столицы, районного (города областного значения) акимата, аппаратов акимов городов районного значения, сел, поселков, сельских округов (далее – интернет-ресурсы) во вкладке "Гражданский бюджет" размещается краткое описание бюджетного процесса Республики Казахстан.</w:t>
      </w:r>
    </w:p>
    <w:bookmarkEnd w:id="25"/>
    <w:bookmarkStart w:name="z32" w:id="26"/>
    <w:p>
      <w:pPr>
        <w:spacing w:after="0"/>
        <w:ind w:left="0"/>
        <w:jc w:val="both"/>
      </w:pPr>
      <w:r>
        <w:rPr>
          <w:rFonts w:ascii="Times New Roman"/>
          <w:b w:val="false"/>
          <w:i w:val="false"/>
          <w:color w:val="000000"/>
          <w:sz w:val="28"/>
        </w:rPr>
        <w:t>
      9. Центральным уполномоченным органом по бюджетному планированию, местными уполномоченными органами по государственному планированию, областными акиматами, акиматами города республиканского значения, столицы, районными (городов областного значения) акиматами, аппаратами акимов городов районного значения, сел, поселков, сельских округов при описании бюджетного процесса указываются основные процедуры планирования бюджета:</w:t>
      </w:r>
    </w:p>
    <w:bookmarkEnd w:id="26"/>
    <w:bookmarkStart w:name="z33" w:id="27"/>
    <w:p>
      <w:pPr>
        <w:spacing w:after="0"/>
        <w:ind w:left="0"/>
        <w:jc w:val="both"/>
      </w:pPr>
      <w:r>
        <w:rPr>
          <w:rFonts w:ascii="Times New Roman"/>
          <w:b w:val="false"/>
          <w:i w:val="false"/>
          <w:color w:val="000000"/>
          <w:sz w:val="28"/>
        </w:rPr>
        <w:t>
      кем и как планируется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7"/>
    <w:bookmarkStart w:name="z34" w:id="28"/>
    <w:p>
      <w:pPr>
        <w:spacing w:after="0"/>
        <w:ind w:left="0"/>
        <w:jc w:val="both"/>
      </w:pPr>
      <w:r>
        <w:rPr>
          <w:rFonts w:ascii="Times New Roman"/>
          <w:b w:val="false"/>
          <w:i w:val="false"/>
          <w:color w:val="000000"/>
          <w:sz w:val="28"/>
        </w:rPr>
        <w:t>
      кем рассматривается и в соответствии с каким нормативным правовым актом утверждается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bookmarkEnd w:id="28"/>
    <w:bookmarkStart w:name="z35" w:id="29"/>
    <w:p>
      <w:pPr>
        <w:spacing w:after="0"/>
        <w:ind w:left="0"/>
        <w:jc w:val="both"/>
      </w:pPr>
      <w:r>
        <w:rPr>
          <w:rFonts w:ascii="Times New Roman"/>
          <w:b w:val="false"/>
          <w:i w:val="false"/>
          <w:color w:val="000000"/>
          <w:sz w:val="28"/>
        </w:rPr>
        <w:t>
      Уполномоченными органами по исполнению бюджета, областными акиматами, акиматами города республиканского значения, столицы, районными (городов областного значения) акиматами, аппаратами акимов городов районного значения, сел, поселков, сельских округов при описании бюджетного процесса указываются основные процедуры исполнения бюджета:</w:t>
      </w:r>
    </w:p>
    <w:bookmarkEnd w:id="29"/>
    <w:bookmarkStart w:name="z36" w:id="30"/>
    <w:p>
      <w:pPr>
        <w:spacing w:after="0"/>
        <w:ind w:left="0"/>
        <w:jc w:val="both"/>
      </w:pPr>
      <w:r>
        <w:rPr>
          <w:rFonts w:ascii="Times New Roman"/>
          <w:b w:val="false"/>
          <w:i w:val="false"/>
          <w:color w:val="000000"/>
          <w:sz w:val="28"/>
        </w:rPr>
        <w:t>
      кто обеспечивает исполнение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w:t>
      </w:r>
    </w:p>
    <w:bookmarkEnd w:id="30"/>
    <w:bookmarkStart w:name="z37" w:id="31"/>
    <w:p>
      <w:pPr>
        <w:spacing w:after="0"/>
        <w:ind w:left="0"/>
        <w:jc w:val="both"/>
      </w:pPr>
      <w:r>
        <w:rPr>
          <w:rFonts w:ascii="Times New Roman"/>
          <w:b w:val="false"/>
          <w:i w:val="false"/>
          <w:color w:val="000000"/>
          <w:sz w:val="28"/>
        </w:rPr>
        <w:t>
      основные этапы исполнения соответствующего бюджета по поступлениям и расходам;</w:t>
      </w:r>
    </w:p>
    <w:bookmarkEnd w:id="31"/>
    <w:bookmarkStart w:name="z38" w:id="32"/>
    <w:p>
      <w:pPr>
        <w:spacing w:after="0"/>
        <w:ind w:left="0"/>
        <w:jc w:val="both"/>
      </w:pPr>
      <w:r>
        <w:rPr>
          <w:rFonts w:ascii="Times New Roman"/>
          <w:b w:val="false"/>
          <w:i w:val="false"/>
          <w:color w:val="000000"/>
          <w:sz w:val="28"/>
        </w:rPr>
        <w:t>
      информация об источниках и направлениях использования национальных ресурсов;</w:t>
      </w:r>
    </w:p>
    <w:bookmarkEnd w:id="32"/>
    <w:bookmarkStart w:name="z39" w:id="33"/>
    <w:p>
      <w:pPr>
        <w:spacing w:after="0"/>
        <w:ind w:left="0"/>
        <w:jc w:val="both"/>
      </w:pPr>
      <w:r>
        <w:rPr>
          <w:rFonts w:ascii="Times New Roman"/>
          <w:b w:val="false"/>
          <w:i w:val="false"/>
          <w:color w:val="000000"/>
          <w:sz w:val="28"/>
        </w:rPr>
        <w:t>
      детализированные данные согласно бюджетной классификации на всех этапах бюджетного процесса;</w:t>
      </w:r>
    </w:p>
    <w:bookmarkEnd w:id="33"/>
    <w:bookmarkStart w:name="z40" w:id="34"/>
    <w:p>
      <w:pPr>
        <w:spacing w:after="0"/>
        <w:ind w:left="0"/>
        <w:jc w:val="both"/>
      </w:pPr>
      <w:r>
        <w:rPr>
          <w:rFonts w:ascii="Times New Roman"/>
          <w:b w:val="false"/>
          <w:i w:val="false"/>
          <w:color w:val="000000"/>
          <w:sz w:val="28"/>
        </w:rPr>
        <w:t xml:space="preserve">
      в случае внесения изменений и дополнений в </w:t>
      </w:r>
      <w:r>
        <w:rPr>
          <w:rFonts w:ascii="Times New Roman"/>
          <w:b w:val="false"/>
          <w:i w:val="false"/>
          <w:color w:val="000000"/>
          <w:sz w:val="28"/>
        </w:rPr>
        <w:t>Бюджетный</w:t>
      </w:r>
      <w:r>
        <w:rPr>
          <w:rFonts w:ascii="Times New Roman"/>
          <w:b w:val="false"/>
          <w:i w:val="false"/>
          <w:color w:val="000000"/>
          <w:sz w:val="28"/>
        </w:rPr>
        <w:t xml:space="preserve"> кодекс, указывается краткая информация поправок, когда и по какой причине были внесены поправки;</w:t>
      </w:r>
    </w:p>
    <w:bookmarkEnd w:id="34"/>
    <w:bookmarkStart w:name="z41" w:id="35"/>
    <w:p>
      <w:pPr>
        <w:spacing w:after="0"/>
        <w:ind w:left="0"/>
        <w:jc w:val="both"/>
      </w:pPr>
      <w:r>
        <w:rPr>
          <w:rFonts w:ascii="Times New Roman"/>
          <w:b w:val="false"/>
          <w:i w:val="false"/>
          <w:color w:val="000000"/>
          <w:sz w:val="28"/>
        </w:rPr>
        <w:t>
      составления, рассмотрения и утверждения годового отчета об исполнении бюджета за отчетный финансовый год.</w:t>
      </w:r>
    </w:p>
    <w:bookmarkEnd w:id="35"/>
    <w:bookmarkStart w:name="z42" w:id="36"/>
    <w:p>
      <w:pPr>
        <w:spacing w:after="0"/>
        <w:ind w:left="0"/>
        <w:jc w:val="left"/>
      </w:pPr>
      <w:r>
        <w:rPr>
          <w:rFonts w:ascii="Times New Roman"/>
          <w:b/>
          <w:i w:val="false"/>
          <w:color w:val="000000"/>
        </w:rPr>
        <w:t xml:space="preserve"> Параграф 2. На стадии планирования (формирования, утверждения, уточнения) бюджета</w:t>
      </w:r>
    </w:p>
    <w:bookmarkEnd w:id="36"/>
    <w:bookmarkStart w:name="z43" w:id="37"/>
    <w:p>
      <w:pPr>
        <w:spacing w:after="0"/>
        <w:ind w:left="0"/>
        <w:jc w:val="both"/>
      </w:pPr>
      <w:r>
        <w:rPr>
          <w:rFonts w:ascii="Times New Roman"/>
          <w:b w:val="false"/>
          <w:i w:val="false"/>
          <w:color w:val="000000"/>
          <w:sz w:val="28"/>
        </w:rPr>
        <w:t>
      10. Раздел "на стадии планирования (формирования, утверждения, уточнения) бюджета" содержит подразделы "Основные социально-экономические показатели Республики Казахстан" или "Основные показатели социально-экономического развития региона", "Поступления и расходы бюджета", "Дефицит (профицит)" соответствующего бюджета и другую бюджетную информацию пояснительного характера.</w:t>
      </w:r>
    </w:p>
    <w:bookmarkEnd w:id="37"/>
    <w:bookmarkStart w:name="z44" w:id="38"/>
    <w:p>
      <w:pPr>
        <w:spacing w:after="0"/>
        <w:ind w:left="0"/>
        <w:jc w:val="both"/>
      </w:pPr>
      <w:r>
        <w:rPr>
          <w:rFonts w:ascii="Times New Roman"/>
          <w:b w:val="false"/>
          <w:i w:val="false"/>
          <w:color w:val="000000"/>
          <w:sz w:val="28"/>
        </w:rPr>
        <w:t>
      11. Подраздел "Основные социально-экономические показатели Республики Казахстан" включает прогнозируемую информацию по основным макроэкономическим показателям Республики Казахстан, в том числе: объем валового внутреннего продукта (далее – ВВП); реальное изменение ВВП в процентах к предыдущему году; ВВП на душу населения; объем добычи нефти и газового конденсата; среднегодовую мировую цену на нефть; инфляцию; параметры республиканского бюджета на планируемый трехлетний период, которые дают общее представление о государственной политике бюджетных расходов на соответствующий период.</w:t>
      </w:r>
    </w:p>
    <w:bookmarkEnd w:id="38"/>
    <w:bookmarkStart w:name="z45" w:id="39"/>
    <w:p>
      <w:pPr>
        <w:spacing w:after="0"/>
        <w:ind w:left="0"/>
        <w:jc w:val="both"/>
      </w:pPr>
      <w:r>
        <w:rPr>
          <w:rFonts w:ascii="Times New Roman"/>
          <w:b w:val="false"/>
          <w:i w:val="false"/>
          <w:color w:val="000000"/>
          <w:sz w:val="28"/>
        </w:rPr>
        <w:t>
      На республиканском уровне отражаются основные социальные показатели, которые включают в себя показатели: величину прожиточного минимума, месячный расчетный показатель, минимальный размер заработной платы, минимальный размер государственной базовой пенсионной выплаты, минимальный размер пенсии, уровень безработицы.</w:t>
      </w:r>
    </w:p>
    <w:bookmarkEnd w:id="39"/>
    <w:bookmarkStart w:name="z46" w:id="40"/>
    <w:p>
      <w:pPr>
        <w:spacing w:after="0"/>
        <w:ind w:left="0"/>
        <w:jc w:val="both"/>
      </w:pPr>
      <w:r>
        <w:rPr>
          <w:rFonts w:ascii="Times New Roman"/>
          <w:b w:val="false"/>
          <w:i w:val="false"/>
          <w:color w:val="000000"/>
          <w:sz w:val="28"/>
        </w:rPr>
        <w:t>
      12. Подраздел "Основные показатели социально-экономического развития региона" включает информацию по основным показателям социально-экономического развития на областном уровне, на уровне города республиканского значения, столицы на планируемый трехлетний период, которые дают общее представление о государственной политике бюджетных расходов на соответствующий период, прогнозируемый уровень валового регионального продукта (далее – ВРП) в сравнении с предыдущими годами.</w:t>
      </w:r>
    </w:p>
    <w:bookmarkEnd w:id="40"/>
    <w:bookmarkStart w:name="z47" w:id="41"/>
    <w:p>
      <w:pPr>
        <w:spacing w:after="0"/>
        <w:ind w:left="0"/>
        <w:jc w:val="both"/>
      </w:pPr>
      <w:r>
        <w:rPr>
          <w:rFonts w:ascii="Times New Roman"/>
          <w:b w:val="false"/>
          <w:i w:val="false"/>
          <w:color w:val="000000"/>
          <w:sz w:val="28"/>
        </w:rPr>
        <w:t>
      На уровне местных бюджетов отражается месячный расчетный показатель, минимальный размер заработной платы, минимальный размер государственной базовой пенсионной выплаты, минимальный размер пенсии, размеры стипендий, пособий.</w:t>
      </w:r>
    </w:p>
    <w:bookmarkEnd w:id="41"/>
    <w:bookmarkStart w:name="z48" w:id="42"/>
    <w:p>
      <w:pPr>
        <w:spacing w:after="0"/>
        <w:ind w:left="0"/>
        <w:jc w:val="both"/>
      </w:pPr>
      <w:r>
        <w:rPr>
          <w:rFonts w:ascii="Times New Roman"/>
          <w:b w:val="false"/>
          <w:i w:val="false"/>
          <w:color w:val="000000"/>
          <w:sz w:val="28"/>
        </w:rPr>
        <w:t>
      13. Подраздел "Поступления и расходы бюджета" включает информацию о планируемых поступлениях и расходах бюджета на трехлетний период путем сравнения с предыдущими годами.</w:t>
      </w:r>
    </w:p>
    <w:bookmarkEnd w:id="42"/>
    <w:bookmarkStart w:name="z49" w:id="43"/>
    <w:p>
      <w:pPr>
        <w:spacing w:after="0"/>
        <w:ind w:left="0"/>
        <w:jc w:val="both"/>
      </w:pPr>
      <w:r>
        <w:rPr>
          <w:rFonts w:ascii="Times New Roman"/>
          <w:b w:val="false"/>
          <w:i w:val="false"/>
          <w:color w:val="000000"/>
          <w:sz w:val="28"/>
        </w:rPr>
        <w:t>
      В поступлениях бюджета указывается аналитическая информация по:</w:t>
      </w:r>
    </w:p>
    <w:bookmarkEnd w:id="43"/>
    <w:bookmarkStart w:name="z50" w:id="44"/>
    <w:p>
      <w:pPr>
        <w:spacing w:after="0"/>
        <w:ind w:left="0"/>
        <w:jc w:val="both"/>
      </w:pPr>
      <w:r>
        <w:rPr>
          <w:rFonts w:ascii="Times New Roman"/>
          <w:b w:val="false"/>
          <w:i w:val="false"/>
          <w:color w:val="000000"/>
          <w:sz w:val="28"/>
        </w:rPr>
        <w:t>
      1) налоговым поступлениям;</w:t>
      </w:r>
    </w:p>
    <w:bookmarkEnd w:id="44"/>
    <w:bookmarkStart w:name="z51" w:id="45"/>
    <w:p>
      <w:pPr>
        <w:spacing w:after="0"/>
        <w:ind w:left="0"/>
        <w:jc w:val="both"/>
      </w:pPr>
      <w:r>
        <w:rPr>
          <w:rFonts w:ascii="Times New Roman"/>
          <w:b w:val="false"/>
          <w:i w:val="false"/>
          <w:color w:val="000000"/>
          <w:sz w:val="28"/>
        </w:rPr>
        <w:t>
      2) неналоговым поступлениям;</w:t>
      </w:r>
    </w:p>
    <w:bookmarkEnd w:id="45"/>
    <w:bookmarkStart w:name="z52" w:id="46"/>
    <w:p>
      <w:pPr>
        <w:spacing w:after="0"/>
        <w:ind w:left="0"/>
        <w:jc w:val="both"/>
      </w:pPr>
      <w:r>
        <w:rPr>
          <w:rFonts w:ascii="Times New Roman"/>
          <w:b w:val="false"/>
          <w:i w:val="false"/>
          <w:color w:val="000000"/>
          <w:sz w:val="28"/>
        </w:rPr>
        <w:t>
      3) поступлениям от продажи основного капитала;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13 вводится в действие с 01.01.2026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специальным поступлениям;</w:t>
      </w:r>
    </w:p>
    <w:bookmarkStart w:name="z55" w:id="47"/>
    <w:p>
      <w:pPr>
        <w:spacing w:after="0"/>
        <w:ind w:left="0"/>
        <w:jc w:val="both"/>
      </w:pPr>
      <w:r>
        <w:rPr>
          <w:rFonts w:ascii="Times New Roman"/>
          <w:b w:val="false"/>
          <w:i w:val="false"/>
          <w:color w:val="000000"/>
          <w:sz w:val="28"/>
        </w:rPr>
        <w:t>
      5) поступлениям трансфертов.</w:t>
      </w:r>
    </w:p>
    <w:bookmarkEnd w:id="47"/>
    <w:bookmarkStart w:name="z56" w:id="48"/>
    <w:p>
      <w:pPr>
        <w:spacing w:after="0"/>
        <w:ind w:left="0"/>
        <w:jc w:val="both"/>
      </w:pPr>
      <w:r>
        <w:rPr>
          <w:rFonts w:ascii="Times New Roman"/>
          <w:b w:val="false"/>
          <w:i w:val="false"/>
          <w:color w:val="000000"/>
          <w:sz w:val="28"/>
        </w:rPr>
        <w:t>
      В расходах бюджета приводится информация об основных приоритетных направлениях на планируемый трехлетний период в сравнении с предыдущими годами в разрезе функциональных групп.</w:t>
      </w:r>
    </w:p>
    <w:bookmarkEnd w:id="48"/>
    <w:bookmarkStart w:name="z57" w:id="49"/>
    <w:p>
      <w:pPr>
        <w:spacing w:after="0"/>
        <w:ind w:left="0"/>
        <w:jc w:val="both"/>
      </w:pPr>
      <w:r>
        <w:rPr>
          <w:rFonts w:ascii="Times New Roman"/>
          <w:b w:val="false"/>
          <w:i w:val="false"/>
          <w:color w:val="000000"/>
          <w:sz w:val="28"/>
        </w:rPr>
        <w:t>
      14. В подразделе "Дефицит (профицит)" бюджета указываются данные объема финансирования дефицита (использование профицита) республиканского бюджета в соответствии с законом о республиканском бюджете или местных бюджетов в соответствии с решением маслихата о местном бюджете на соответствующий период.</w:t>
      </w:r>
    </w:p>
    <w:bookmarkEnd w:id="49"/>
    <w:bookmarkStart w:name="z58" w:id="50"/>
    <w:p>
      <w:pPr>
        <w:spacing w:after="0"/>
        <w:ind w:left="0"/>
        <w:jc w:val="both"/>
      </w:pPr>
      <w:r>
        <w:rPr>
          <w:rFonts w:ascii="Times New Roman"/>
          <w:b w:val="false"/>
          <w:i w:val="false"/>
          <w:color w:val="000000"/>
          <w:sz w:val="28"/>
        </w:rPr>
        <w:t>
      Указываются данные по ненефтяному дефициту (профициту) республиканского бюджета.</w:t>
      </w:r>
    </w:p>
    <w:bookmarkEnd w:id="50"/>
    <w:bookmarkStart w:name="z59" w:id="51"/>
    <w:p>
      <w:pPr>
        <w:spacing w:after="0"/>
        <w:ind w:left="0"/>
        <w:jc w:val="both"/>
      </w:pPr>
      <w:r>
        <w:rPr>
          <w:rFonts w:ascii="Times New Roman"/>
          <w:b w:val="false"/>
          <w:i w:val="false"/>
          <w:color w:val="000000"/>
          <w:sz w:val="28"/>
        </w:rPr>
        <w:t>
      15. В гражданский бюджет на уровне республиканского бюджета включается информация, отражающая направления приоритетного бюджетного финансирования для обеспечения мер по достижению общенациональных приоритетов страны и раскрывающую решения, заложенные в проекте республиканского бюджета.</w:t>
      </w:r>
    </w:p>
    <w:bookmarkEnd w:id="51"/>
    <w:bookmarkStart w:name="z60" w:id="52"/>
    <w:p>
      <w:pPr>
        <w:spacing w:after="0"/>
        <w:ind w:left="0"/>
        <w:jc w:val="both"/>
      </w:pPr>
      <w:r>
        <w:rPr>
          <w:rFonts w:ascii="Times New Roman"/>
          <w:b w:val="false"/>
          <w:i w:val="false"/>
          <w:color w:val="000000"/>
          <w:sz w:val="28"/>
        </w:rPr>
        <w:t>
      Предусматривается информация о состоянии долговых обязательств сектора государственного управления, информация по проектам государственно-частного партнерства и о государственных заданиях, на выполнение которых предусматриваются бюджетные средства в проекте республиканского бюджета, прогноз поступлений и расходов Государственного фонда социального страхования, Фонда социального медицинского страхования.</w:t>
      </w:r>
    </w:p>
    <w:bookmarkEnd w:id="52"/>
    <w:bookmarkStart w:name="z61" w:id="53"/>
    <w:p>
      <w:pPr>
        <w:spacing w:after="0"/>
        <w:ind w:left="0"/>
        <w:jc w:val="both"/>
      </w:pPr>
      <w:r>
        <w:rPr>
          <w:rFonts w:ascii="Times New Roman"/>
          <w:b w:val="false"/>
          <w:i w:val="false"/>
          <w:color w:val="000000"/>
          <w:sz w:val="28"/>
        </w:rPr>
        <w:t>
      В гражданский бюджет включается информация о предварительной оценке органов государственного аудита и финансового контроля к проекту республиканского бюджета по основным направлениям его расходов.</w:t>
      </w:r>
    </w:p>
    <w:bookmarkEnd w:id="53"/>
    <w:bookmarkStart w:name="z62" w:id="54"/>
    <w:p>
      <w:pPr>
        <w:spacing w:after="0"/>
        <w:ind w:left="0"/>
        <w:jc w:val="both"/>
      </w:pPr>
      <w:r>
        <w:rPr>
          <w:rFonts w:ascii="Times New Roman"/>
          <w:b w:val="false"/>
          <w:i w:val="false"/>
          <w:color w:val="000000"/>
          <w:sz w:val="28"/>
        </w:rPr>
        <w:t>
      16. В гражданский бюджет на уровне местных бюджетов включается информация с раскрытием решений, заложенных в проекте местного бюджета, сведения о состоянии долга местного исполнительного органа, по проектам государственно-частного партнерства и информация по реализации бюджета народного участия.</w:t>
      </w:r>
    </w:p>
    <w:bookmarkEnd w:id="54"/>
    <w:bookmarkStart w:name="z63" w:id="55"/>
    <w:p>
      <w:pPr>
        <w:spacing w:after="0"/>
        <w:ind w:left="0"/>
        <w:jc w:val="both"/>
      </w:pPr>
      <w:r>
        <w:rPr>
          <w:rFonts w:ascii="Times New Roman"/>
          <w:b w:val="false"/>
          <w:i w:val="false"/>
          <w:color w:val="000000"/>
          <w:sz w:val="28"/>
        </w:rPr>
        <w:t>
      В гражданский бюджет включается информация о предварительной оценке ревизионных комиссий проектов областных бюджетов, бюджетов городов республиканского значения, столицы по основным направлениям их расходов.</w:t>
      </w:r>
    </w:p>
    <w:bookmarkEnd w:id="55"/>
    <w:bookmarkStart w:name="z64" w:id="56"/>
    <w:p>
      <w:pPr>
        <w:spacing w:after="0"/>
        <w:ind w:left="0"/>
        <w:jc w:val="both"/>
      </w:pPr>
      <w:r>
        <w:rPr>
          <w:rFonts w:ascii="Times New Roman"/>
          <w:b w:val="false"/>
          <w:i w:val="false"/>
          <w:color w:val="000000"/>
          <w:sz w:val="28"/>
        </w:rPr>
        <w:t>
      17. Администраторами бюджетных программ составляется раздел "На стадии планирования (формирования, утверждения, уточнения) бюджета" с включением информации:</w:t>
      </w:r>
    </w:p>
    <w:bookmarkEnd w:id="56"/>
    <w:bookmarkStart w:name="z65" w:id="57"/>
    <w:p>
      <w:pPr>
        <w:spacing w:after="0"/>
        <w:ind w:left="0"/>
        <w:jc w:val="both"/>
      </w:pPr>
      <w:r>
        <w:rPr>
          <w:rFonts w:ascii="Times New Roman"/>
          <w:b w:val="false"/>
          <w:i w:val="false"/>
          <w:color w:val="000000"/>
          <w:sz w:val="28"/>
        </w:rPr>
        <w:t>
      о бюджетных программах с описанием мероприятий, предусмотренных в паспортах бюджетных программ, планируемых расходов и указанием сумм в миллионах тенге, показателей прямых и конечных результатов, с указанием планируемых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строительстве школ, больниц, автомобильных дорог и других объектах, работах, услугах, а также по созданию рабочих мест, увеличению заработной платы);</w:t>
      </w:r>
    </w:p>
    <w:bookmarkEnd w:id="57"/>
    <w:bookmarkStart w:name="z66" w:id="58"/>
    <w:p>
      <w:pPr>
        <w:spacing w:after="0"/>
        <w:ind w:left="0"/>
        <w:jc w:val="both"/>
      </w:pPr>
      <w:r>
        <w:rPr>
          <w:rFonts w:ascii="Times New Roman"/>
          <w:b w:val="false"/>
          <w:i w:val="false"/>
          <w:color w:val="000000"/>
          <w:sz w:val="28"/>
        </w:rPr>
        <w:t>
      об оценке экономического эффекта от заявляемых расходов на бюджетные инвестиционные проекты, формирование и (или) увеличение уставных капиталов юридических лиц;</w:t>
      </w:r>
    </w:p>
    <w:bookmarkEnd w:id="58"/>
    <w:bookmarkStart w:name="z67" w:id="59"/>
    <w:p>
      <w:pPr>
        <w:spacing w:after="0"/>
        <w:ind w:left="0"/>
        <w:jc w:val="both"/>
      </w:pPr>
      <w:r>
        <w:rPr>
          <w:rFonts w:ascii="Times New Roman"/>
          <w:b w:val="false"/>
          <w:i w:val="false"/>
          <w:color w:val="000000"/>
          <w:sz w:val="28"/>
        </w:rPr>
        <w:t>
      о бюджете народного участия (для администраторов местных бюджетных программ, осуществляющих реализацию бюджета народного участия).</w:t>
      </w:r>
    </w:p>
    <w:bookmarkEnd w:id="59"/>
    <w:bookmarkStart w:name="z68" w:id="60"/>
    <w:p>
      <w:pPr>
        <w:spacing w:after="0"/>
        <w:ind w:left="0"/>
        <w:jc w:val="both"/>
      </w:pPr>
      <w:r>
        <w:rPr>
          <w:rFonts w:ascii="Times New Roman"/>
          <w:b w:val="false"/>
          <w:i w:val="false"/>
          <w:color w:val="000000"/>
          <w:sz w:val="28"/>
        </w:rPr>
        <w:t>
      18. Субъектами квазигосударственного сектора составляется раздел "На стадии планирования (формирования, утверждения, уточнения) бюджета" с включением описания мероприятий и информации по выделяемым бюджетным средствам, о запланированных целевых индикаторах планов мероприятий или планов развития.</w:t>
      </w:r>
    </w:p>
    <w:bookmarkEnd w:id="60"/>
    <w:bookmarkStart w:name="z69" w:id="61"/>
    <w:p>
      <w:pPr>
        <w:spacing w:after="0"/>
        <w:ind w:left="0"/>
        <w:jc w:val="left"/>
      </w:pPr>
      <w:r>
        <w:rPr>
          <w:rFonts w:ascii="Times New Roman"/>
          <w:b/>
          <w:i w:val="false"/>
          <w:color w:val="000000"/>
        </w:rPr>
        <w:t xml:space="preserve"> Параграф 3. На стадии исполнения бюджета</w:t>
      </w:r>
    </w:p>
    <w:bookmarkEnd w:id="61"/>
    <w:bookmarkStart w:name="z70" w:id="62"/>
    <w:p>
      <w:pPr>
        <w:spacing w:after="0"/>
        <w:ind w:left="0"/>
        <w:jc w:val="both"/>
      </w:pPr>
      <w:r>
        <w:rPr>
          <w:rFonts w:ascii="Times New Roman"/>
          <w:b w:val="false"/>
          <w:i w:val="false"/>
          <w:color w:val="000000"/>
          <w:sz w:val="28"/>
        </w:rPr>
        <w:t>
      19. Раздел "на стадии исполнения бюджета" содержит информацию об исполнении республиканского или местных бюджетов.</w:t>
      </w:r>
    </w:p>
    <w:bookmarkEnd w:id="62"/>
    <w:bookmarkStart w:name="z71" w:id="63"/>
    <w:p>
      <w:pPr>
        <w:spacing w:after="0"/>
        <w:ind w:left="0"/>
        <w:jc w:val="both"/>
      </w:pPr>
      <w:r>
        <w:rPr>
          <w:rFonts w:ascii="Times New Roman"/>
          <w:b w:val="false"/>
          <w:i w:val="false"/>
          <w:color w:val="000000"/>
          <w:sz w:val="28"/>
        </w:rPr>
        <w:t>
      Раздел "на стадии исполнения бюджета" формируется на ежемесячной основе. Один раз подводятся итоги полугодия (полугодовой обзор). По итогам года составляется годовой гражданский бюджет (годовой обзор).</w:t>
      </w:r>
    </w:p>
    <w:bookmarkEnd w:id="63"/>
    <w:bookmarkStart w:name="z72" w:id="64"/>
    <w:p>
      <w:pPr>
        <w:spacing w:after="0"/>
        <w:ind w:left="0"/>
        <w:jc w:val="both"/>
      </w:pPr>
      <w:r>
        <w:rPr>
          <w:rFonts w:ascii="Times New Roman"/>
          <w:b w:val="false"/>
          <w:i w:val="false"/>
          <w:color w:val="000000"/>
          <w:sz w:val="28"/>
        </w:rPr>
        <w:t>
      В ежемесячном гражданском бюджете на стадии исполнения бюджета указывается информация следующего характера: исполнение по поступлениям и расходам бюджета.</w:t>
      </w:r>
    </w:p>
    <w:bookmarkEnd w:id="64"/>
    <w:bookmarkStart w:name="z73" w:id="65"/>
    <w:p>
      <w:pPr>
        <w:spacing w:after="0"/>
        <w:ind w:left="0"/>
        <w:jc w:val="both"/>
      </w:pPr>
      <w:r>
        <w:rPr>
          <w:rFonts w:ascii="Times New Roman"/>
          <w:b w:val="false"/>
          <w:i w:val="false"/>
          <w:color w:val="000000"/>
          <w:sz w:val="28"/>
        </w:rPr>
        <w:t>
      В поступлениях бюджета указывается аналитическая информация по:</w:t>
      </w:r>
    </w:p>
    <w:bookmarkEnd w:id="65"/>
    <w:bookmarkStart w:name="z74" w:id="66"/>
    <w:p>
      <w:pPr>
        <w:spacing w:after="0"/>
        <w:ind w:left="0"/>
        <w:jc w:val="both"/>
      </w:pPr>
      <w:r>
        <w:rPr>
          <w:rFonts w:ascii="Times New Roman"/>
          <w:b w:val="false"/>
          <w:i w:val="false"/>
          <w:color w:val="000000"/>
          <w:sz w:val="28"/>
        </w:rPr>
        <w:t>
      1) налоговым поступлениям;</w:t>
      </w:r>
    </w:p>
    <w:bookmarkEnd w:id="66"/>
    <w:bookmarkStart w:name="z75" w:id="67"/>
    <w:p>
      <w:pPr>
        <w:spacing w:after="0"/>
        <w:ind w:left="0"/>
        <w:jc w:val="both"/>
      </w:pPr>
      <w:r>
        <w:rPr>
          <w:rFonts w:ascii="Times New Roman"/>
          <w:b w:val="false"/>
          <w:i w:val="false"/>
          <w:color w:val="000000"/>
          <w:sz w:val="28"/>
        </w:rPr>
        <w:t>
      2) неналоговым поступлениям;</w:t>
      </w:r>
    </w:p>
    <w:bookmarkEnd w:id="67"/>
    <w:bookmarkStart w:name="z76" w:id="68"/>
    <w:p>
      <w:pPr>
        <w:spacing w:after="0"/>
        <w:ind w:left="0"/>
        <w:jc w:val="both"/>
      </w:pPr>
      <w:r>
        <w:rPr>
          <w:rFonts w:ascii="Times New Roman"/>
          <w:b w:val="false"/>
          <w:i w:val="false"/>
          <w:color w:val="000000"/>
          <w:sz w:val="28"/>
        </w:rPr>
        <w:t>
      3) поступлениям от продажи основного капитала;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четвертой подпункта 4) пункта 19 вводится в действие с 01.01.2026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специальным поступлениям;</w:t>
      </w:r>
    </w:p>
    <w:bookmarkStart w:name="z79" w:id="69"/>
    <w:p>
      <w:pPr>
        <w:spacing w:after="0"/>
        <w:ind w:left="0"/>
        <w:jc w:val="both"/>
      </w:pPr>
      <w:r>
        <w:rPr>
          <w:rFonts w:ascii="Times New Roman"/>
          <w:b w:val="false"/>
          <w:i w:val="false"/>
          <w:color w:val="000000"/>
          <w:sz w:val="28"/>
        </w:rPr>
        <w:t>
      5) поступлениям трансфертов.</w:t>
      </w:r>
    </w:p>
    <w:bookmarkEnd w:id="69"/>
    <w:bookmarkStart w:name="z80" w:id="70"/>
    <w:p>
      <w:pPr>
        <w:spacing w:after="0"/>
        <w:ind w:left="0"/>
        <w:jc w:val="both"/>
      </w:pPr>
      <w:r>
        <w:rPr>
          <w:rFonts w:ascii="Times New Roman"/>
          <w:b w:val="false"/>
          <w:i w:val="false"/>
          <w:color w:val="000000"/>
          <w:sz w:val="28"/>
        </w:rPr>
        <w:t>
      По доходам указываются отчетные данные в сравнении с плановыми данными на отчетный период, в сравнении с плановыми данными на отчетный год, а также в сравнении с фактическими данными предыдущих периодов на соответствующую отчетную дату (не менее последних трех лет). Раскрывается информация за счет каких видов поступлений произошел рост и (или) уменьшение доходов в отчетном периоде.</w:t>
      </w:r>
    </w:p>
    <w:bookmarkEnd w:id="70"/>
    <w:bookmarkStart w:name="z81" w:id="71"/>
    <w:p>
      <w:pPr>
        <w:spacing w:after="0"/>
        <w:ind w:left="0"/>
        <w:jc w:val="both"/>
      </w:pPr>
      <w:r>
        <w:rPr>
          <w:rFonts w:ascii="Times New Roman"/>
          <w:b w:val="false"/>
          <w:i w:val="false"/>
          <w:color w:val="000000"/>
          <w:sz w:val="28"/>
        </w:rPr>
        <w:t>
      По расходам указывается текущее исполнение в сравнении с плановыми цифрами на отчетный период, в сравнении с плановыми цифрами на отчетный год, а также в сравнении с фактическим цифрами предыдущих периодов на соответствующую отчетную дату (не менее последних трех лет). Указываются основные приоритетные направления расходов (данные указываются с нарастающим итогом).</w:t>
      </w:r>
    </w:p>
    <w:bookmarkEnd w:id="71"/>
    <w:bookmarkStart w:name="z82" w:id="72"/>
    <w:p>
      <w:pPr>
        <w:spacing w:after="0"/>
        <w:ind w:left="0"/>
        <w:jc w:val="both"/>
      </w:pPr>
      <w:r>
        <w:rPr>
          <w:rFonts w:ascii="Times New Roman"/>
          <w:b w:val="false"/>
          <w:i w:val="false"/>
          <w:color w:val="000000"/>
          <w:sz w:val="28"/>
        </w:rPr>
        <w:t>
      В полугодовом и годовом обзоре гражданского бюджета на стадии исполнения бюджета дополнительно к информации, предоставляемой на ежемесячной основе, проводится анализ:</w:t>
      </w:r>
    </w:p>
    <w:bookmarkEnd w:id="72"/>
    <w:bookmarkStart w:name="z83" w:id="73"/>
    <w:p>
      <w:pPr>
        <w:spacing w:after="0"/>
        <w:ind w:left="0"/>
        <w:jc w:val="both"/>
      </w:pPr>
      <w:r>
        <w:rPr>
          <w:rFonts w:ascii="Times New Roman"/>
          <w:b w:val="false"/>
          <w:i w:val="false"/>
          <w:color w:val="000000"/>
          <w:sz w:val="28"/>
        </w:rPr>
        <w:t>
      исполнения основных макроэкономических показателей (ВВП и (или) ВРП, уровень инфляции, уровень безработицы);</w:t>
      </w:r>
    </w:p>
    <w:bookmarkEnd w:id="73"/>
    <w:bookmarkStart w:name="z84" w:id="74"/>
    <w:p>
      <w:pPr>
        <w:spacing w:after="0"/>
        <w:ind w:left="0"/>
        <w:jc w:val="both"/>
      </w:pPr>
      <w:r>
        <w:rPr>
          <w:rFonts w:ascii="Times New Roman"/>
          <w:b w:val="false"/>
          <w:i w:val="false"/>
          <w:color w:val="000000"/>
          <w:sz w:val="28"/>
        </w:rPr>
        <w:t>
      уточнения параметров бюджета на соответствующий финансовый год в сравнении с утвержденным бюджетом, с указанием причин и источников уточнения бюджета, включая экономический прогноз, прогнозы доходов и расходов на полный финансовый год, с учетом фактического исполнения.</w:t>
      </w:r>
    </w:p>
    <w:bookmarkEnd w:id="74"/>
    <w:bookmarkStart w:name="z85" w:id="75"/>
    <w:p>
      <w:pPr>
        <w:spacing w:after="0"/>
        <w:ind w:left="0"/>
        <w:jc w:val="both"/>
      </w:pPr>
      <w:r>
        <w:rPr>
          <w:rFonts w:ascii="Times New Roman"/>
          <w:b w:val="false"/>
          <w:i w:val="false"/>
          <w:color w:val="000000"/>
          <w:sz w:val="28"/>
        </w:rPr>
        <w:t>
      В годовом обзоре гражданского бюджета на стадии исполнения бюджета также отражается анализ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bookmarkEnd w:id="75"/>
    <w:bookmarkStart w:name="z86" w:id="76"/>
    <w:p>
      <w:pPr>
        <w:spacing w:after="0"/>
        <w:ind w:left="0"/>
        <w:jc w:val="both"/>
      </w:pPr>
      <w:r>
        <w:rPr>
          <w:rFonts w:ascii="Times New Roman"/>
          <w:b w:val="false"/>
          <w:i w:val="false"/>
          <w:color w:val="000000"/>
          <w:sz w:val="28"/>
        </w:rPr>
        <w:t>
      Отражается аналитическая информация по исполнению бюджета, в том числе о проводимой бюджетной политике и ее реализации.</w:t>
      </w:r>
    </w:p>
    <w:bookmarkEnd w:id="76"/>
    <w:bookmarkStart w:name="z87" w:id="77"/>
    <w:p>
      <w:pPr>
        <w:spacing w:after="0"/>
        <w:ind w:left="0"/>
        <w:jc w:val="both"/>
      </w:pPr>
      <w:r>
        <w:rPr>
          <w:rFonts w:ascii="Times New Roman"/>
          <w:b w:val="false"/>
          <w:i w:val="false"/>
          <w:color w:val="000000"/>
          <w:sz w:val="28"/>
        </w:rPr>
        <w:t>
      Отражается информация об исполнении рекомендаций органов государственного аудита и финансового контроля.</w:t>
      </w:r>
    </w:p>
    <w:bookmarkEnd w:id="77"/>
    <w:bookmarkStart w:name="z88" w:id="78"/>
    <w:p>
      <w:pPr>
        <w:spacing w:after="0"/>
        <w:ind w:left="0"/>
        <w:jc w:val="both"/>
      </w:pPr>
      <w:r>
        <w:rPr>
          <w:rFonts w:ascii="Times New Roman"/>
          <w:b w:val="false"/>
          <w:i w:val="false"/>
          <w:color w:val="000000"/>
          <w:sz w:val="28"/>
        </w:rPr>
        <w:t>
      20. В гражданском бюджете по республиканскому бюджету раскрывается информация о состоянии обязательств сектора государственного управления, по государственному долгу на республиканском уровне содержит динамику государственного долга за последние пять лет в разбивке по структуре долга (долг Правительства Республики Казахстан, долг Национального Банка Республики Казахстан, долг местных исполнительных органов), указывается соблюдение отношения государственного долга к ВВП.</w:t>
      </w:r>
    </w:p>
    <w:bookmarkEnd w:id="78"/>
    <w:bookmarkStart w:name="z89" w:id="79"/>
    <w:p>
      <w:pPr>
        <w:spacing w:after="0"/>
        <w:ind w:left="0"/>
        <w:jc w:val="both"/>
      </w:pPr>
      <w:r>
        <w:rPr>
          <w:rFonts w:ascii="Times New Roman"/>
          <w:b w:val="false"/>
          <w:i w:val="false"/>
          <w:color w:val="000000"/>
          <w:sz w:val="28"/>
        </w:rPr>
        <w:t>
      Указываются детализированные данные по государственному долгу на полугодовой и годовой основе.</w:t>
      </w:r>
    </w:p>
    <w:bookmarkEnd w:id="79"/>
    <w:bookmarkStart w:name="z90" w:id="80"/>
    <w:p>
      <w:pPr>
        <w:spacing w:after="0"/>
        <w:ind w:left="0"/>
        <w:jc w:val="both"/>
      </w:pPr>
      <w:r>
        <w:rPr>
          <w:rFonts w:ascii="Times New Roman"/>
          <w:b w:val="false"/>
          <w:i w:val="false"/>
          <w:color w:val="000000"/>
          <w:sz w:val="28"/>
        </w:rPr>
        <w:t>
      Отражается информация о поступлениях и расходах внебюджетных фондов (Государственный фонд социального страхования, Фонд социального медицинского страхования, Фонд компенсации потерпевшим, Специальный государственный фонд).</w:t>
      </w:r>
    </w:p>
    <w:bookmarkEnd w:id="80"/>
    <w:bookmarkStart w:name="z91" w:id="81"/>
    <w:p>
      <w:pPr>
        <w:spacing w:after="0"/>
        <w:ind w:left="0"/>
        <w:jc w:val="both"/>
      </w:pPr>
      <w:r>
        <w:rPr>
          <w:rFonts w:ascii="Times New Roman"/>
          <w:b w:val="false"/>
          <w:i w:val="false"/>
          <w:color w:val="000000"/>
          <w:sz w:val="28"/>
        </w:rPr>
        <w:t>
      21. Администраторами бюджетных программ составляется раздел "На стадии исполнения бюджета" с размещением результатов выполнения показателей плана развития государственного органа,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и информации по итогам государственного аудита и финансового контроля.</w:t>
      </w:r>
    </w:p>
    <w:bookmarkEnd w:id="81"/>
    <w:bookmarkStart w:name="z92" w:id="82"/>
    <w:p>
      <w:pPr>
        <w:spacing w:after="0"/>
        <w:ind w:left="0"/>
        <w:jc w:val="both"/>
      </w:pPr>
      <w:r>
        <w:rPr>
          <w:rFonts w:ascii="Times New Roman"/>
          <w:b w:val="false"/>
          <w:i w:val="false"/>
          <w:color w:val="000000"/>
          <w:sz w:val="28"/>
        </w:rPr>
        <w:t>
      Администраторами бюджетных программ, в доступной для восприятия граждан форме, размещается информация об освоении выделенных средств по бюджетным программам (подпрограммам) с указанием достигнутых (недостигнутых) показателей результатов, а также о результатах получения выгод для населения и страны (включается информация по бюджетным программам, где конечным получателем услуг (работ) является население страны, в том числе информация о реализации проектов по строительству школ, больниц, автомобильных дорог и других объектах, работах, услугах, а также по созданию рабочих мест, увеличению заработной платы);</w:t>
      </w:r>
    </w:p>
    <w:bookmarkEnd w:id="82"/>
    <w:bookmarkStart w:name="z93" w:id="83"/>
    <w:p>
      <w:pPr>
        <w:spacing w:after="0"/>
        <w:ind w:left="0"/>
        <w:jc w:val="both"/>
      </w:pPr>
      <w:r>
        <w:rPr>
          <w:rFonts w:ascii="Times New Roman"/>
          <w:b w:val="false"/>
          <w:i w:val="false"/>
          <w:color w:val="000000"/>
          <w:sz w:val="28"/>
        </w:rPr>
        <w:t>
      На уровне местных бюджетов администраторами местных бюджетных программ, осуществляющих реализацию бюджета народного участия, размещается информация о реализации бюджета народного участия.</w:t>
      </w:r>
    </w:p>
    <w:bookmarkEnd w:id="83"/>
    <w:bookmarkStart w:name="z94" w:id="84"/>
    <w:p>
      <w:pPr>
        <w:spacing w:after="0"/>
        <w:ind w:left="0"/>
        <w:jc w:val="both"/>
      </w:pPr>
      <w:r>
        <w:rPr>
          <w:rFonts w:ascii="Times New Roman"/>
          <w:b w:val="false"/>
          <w:i w:val="false"/>
          <w:color w:val="000000"/>
          <w:sz w:val="28"/>
        </w:rPr>
        <w:t>
      22. Субъектами квазигосударственного сектора по полученным бюджетным средствам составляется раздел "На стадии исполнения бюджета" с размещением описания выполненных мероприятий и результатов по выделенным бюджетным средствам, об исполнении целевых индикаторах планов мероприятий или планов развития, а также информации по итогам государственного аудита и финансового контроля.</w:t>
      </w:r>
    </w:p>
    <w:bookmarkEnd w:id="84"/>
    <w:bookmarkStart w:name="z95" w:id="85"/>
    <w:p>
      <w:pPr>
        <w:spacing w:after="0"/>
        <w:ind w:left="0"/>
        <w:jc w:val="left"/>
      </w:pPr>
      <w:r>
        <w:rPr>
          <w:rFonts w:ascii="Times New Roman"/>
          <w:b/>
          <w:i w:val="false"/>
          <w:color w:val="000000"/>
        </w:rPr>
        <w:t xml:space="preserve"> Глава 3. Порядок публикации гражданского бюджета</w:t>
      </w:r>
    </w:p>
    <w:bookmarkEnd w:id="85"/>
    <w:bookmarkStart w:name="z96" w:id="86"/>
    <w:p>
      <w:pPr>
        <w:spacing w:after="0"/>
        <w:ind w:left="0"/>
        <w:jc w:val="both"/>
      </w:pPr>
      <w:r>
        <w:rPr>
          <w:rFonts w:ascii="Times New Roman"/>
          <w:b w:val="false"/>
          <w:i w:val="false"/>
          <w:color w:val="000000"/>
          <w:sz w:val="28"/>
        </w:rPr>
        <w:t>
      23. Публикация гражданского бюджета осуществляется в соответствии с пунктом 3 настоящих Правил на казахском и русском языках.</w:t>
      </w:r>
    </w:p>
    <w:bookmarkEnd w:id="86"/>
    <w:bookmarkStart w:name="z97" w:id="87"/>
    <w:p>
      <w:pPr>
        <w:spacing w:after="0"/>
        <w:ind w:left="0"/>
        <w:jc w:val="both"/>
      </w:pPr>
      <w:r>
        <w:rPr>
          <w:rFonts w:ascii="Times New Roman"/>
          <w:b w:val="false"/>
          <w:i w:val="false"/>
          <w:color w:val="000000"/>
          <w:sz w:val="28"/>
        </w:rPr>
        <w:t>
      При отсутствии интернет-ресурсов у аппаратов акимов городов районного значения, сел, поселков, сельских округов вкладка "Гражданский бюджет" города районного значения, села, поселка, сельского округа размещается на интернет-ресурсе уполномоченных органов по государственному планированию и исполнению бюджета вышестоящего бюджета.</w:t>
      </w:r>
    </w:p>
    <w:bookmarkEnd w:id="87"/>
    <w:bookmarkStart w:name="z98" w:id="88"/>
    <w:p>
      <w:pPr>
        <w:spacing w:after="0"/>
        <w:ind w:left="0"/>
        <w:jc w:val="both"/>
      </w:pPr>
      <w:r>
        <w:rPr>
          <w:rFonts w:ascii="Times New Roman"/>
          <w:b w:val="false"/>
          <w:i w:val="false"/>
          <w:color w:val="000000"/>
          <w:sz w:val="28"/>
        </w:rPr>
        <w:t>
      В целях обеспечения удобства пользователей допускается взаимная ссылка на интернет-ресурсы по вкладке "Гражданский бюджет" местных уполномоченных органов по государственному планированию и исполнению бюджета.</w:t>
      </w:r>
    </w:p>
    <w:bookmarkEnd w:id="88"/>
    <w:bookmarkStart w:name="z99" w:id="89"/>
    <w:p>
      <w:pPr>
        <w:spacing w:after="0"/>
        <w:ind w:left="0"/>
        <w:jc w:val="both"/>
      </w:pPr>
      <w:r>
        <w:rPr>
          <w:rFonts w:ascii="Times New Roman"/>
          <w:b w:val="false"/>
          <w:i w:val="false"/>
          <w:color w:val="000000"/>
          <w:sz w:val="28"/>
        </w:rPr>
        <w:t>
      Гражданский бюджет размещается также на интернет-портале открытых бюджетов центральным уполномоченным органом по бюджетному планированию и исполнению бюджета, областными акиматами, акиматами города республиканского значения, столицы, районными (городов областного значения) акиматами, аппаратами акима города районного значения, села, поселка, сельского округа, администраторами бюджетных программ и субъектами квазигосударственного сектора на казахском и русском языках.</w:t>
      </w:r>
    </w:p>
    <w:bookmarkEnd w:id="89"/>
    <w:bookmarkStart w:name="z100" w:id="90"/>
    <w:p>
      <w:pPr>
        <w:spacing w:after="0"/>
        <w:ind w:left="0"/>
        <w:jc w:val="both"/>
      </w:pPr>
      <w:r>
        <w:rPr>
          <w:rFonts w:ascii="Times New Roman"/>
          <w:b w:val="false"/>
          <w:i w:val="false"/>
          <w:color w:val="000000"/>
          <w:sz w:val="28"/>
        </w:rPr>
        <w:t>
      24. В случае внесения изменений и дополнений в бюджетное законодательство Республики Казахстан законодательная база бюджетного процесса Республики Казахстан и схема бюджетного процесса обновляются в течение двадцати календарных дней после введения в действие соответствующих нормативных правовых актов.</w:t>
      </w:r>
    </w:p>
    <w:bookmarkEnd w:id="90"/>
    <w:bookmarkStart w:name="z101" w:id="91"/>
    <w:p>
      <w:pPr>
        <w:spacing w:after="0"/>
        <w:ind w:left="0"/>
        <w:jc w:val="both"/>
      </w:pPr>
      <w:r>
        <w:rPr>
          <w:rFonts w:ascii="Times New Roman"/>
          <w:b w:val="false"/>
          <w:i w:val="false"/>
          <w:color w:val="000000"/>
          <w:sz w:val="28"/>
        </w:rPr>
        <w:t xml:space="preserve">
      25. По подразделу "на стадии планирования (формирования, утверждения, уточнения) бюджета"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 размещается информация по:</w:t>
      </w:r>
    </w:p>
    <w:bookmarkEnd w:id="91"/>
    <w:bookmarkStart w:name="z102" w:id="92"/>
    <w:p>
      <w:pPr>
        <w:spacing w:after="0"/>
        <w:ind w:left="0"/>
        <w:jc w:val="both"/>
      </w:pPr>
      <w:r>
        <w:rPr>
          <w:rFonts w:ascii="Times New Roman"/>
          <w:b w:val="false"/>
          <w:i w:val="false"/>
          <w:color w:val="000000"/>
          <w:sz w:val="28"/>
        </w:rPr>
        <w:t>
      планированию (формированию) бюджета размещается за пять рабочих дней до срока внесения проекта бюджета на рассмотрение в представительный орган соответствующего уровня;</w:t>
      </w:r>
    </w:p>
    <w:bookmarkEnd w:id="92"/>
    <w:bookmarkStart w:name="z103" w:id="93"/>
    <w:p>
      <w:pPr>
        <w:spacing w:after="0"/>
        <w:ind w:left="0"/>
        <w:jc w:val="both"/>
      </w:pPr>
      <w:r>
        <w:rPr>
          <w:rFonts w:ascii="Times New Roman"/>
          <w:b w:val="false"/>
          <w:i w:val="false"/>
          <w:color w:val="000000"/>
          <w:sz w:val="28"/>
        </w:rPr>
        <w:t>
      утверждению (уточнению) бюджета размещается в течение двадцати календарных дней после принятия бюджета представительным органом соответствующего уровня.</w:t>
      </w:r>
    </w:p>
    <w:bookmarkEnd w:id="93"/>
    <w:bookmarkStart w:name="z104" w:id="94"/>
    <w:p>
      <w:pPr>
        <w:spacing w:after="0"/>
        <w:ind w:left="0"/>
        <w:jc w:val="both"/>
      </w:pPr>
      <w:r>
        <w:rPr>
          <w:rFonts w:ascii="Times New Roman"/>
          <w:b w:val="false"/>
          <w:i w:val="false"/>
          <w:color w:val="000000"/>
          <w:sz w:val="28"/>
        </w:rPr>
        <w:t>
      26. Информация по разделу "на стадии исполнения бюджета" центральными и местными уполномоченными органами по исполнению бюджета, областным акиматом, акиматом города республиканского значения, столицы, районным (города областного значения) акиматом, аппаратом акима города районного значения, села, поселка, сельского округа размещается:</w:t>
      </w:r>
    </w:p>
    <w:bookmarkEnd w:id="94"/>
    <w:bookmarkStart w:name="z105" w:id="95"/>
    <w:p>
      <w:pPr>
        <w:spacing w:after="0"/>
        <w:ind w:left="0"/>
        <w:jc w:val="both"/>
      </w:pPr>
      <w:r>
        <w:rPr>
          <w:rFonts w:ascii="Times New Roman"/>
          <w:b w:val="false"/>
          <w:i w:val="false"/>
          <w:color w:val="000000"/>
          <w:sz w:val="28"/>
        </w:rPr>
        <w:t>
      ежемесячная информация до 25 числа месяца, следующего за отчетным месяцем;</w:t>
      </w:r>
    </w:p>
    <w:bookmarkEnd w:id="95"/>
    <w:bookmarkStart w:name="z106" w:id="96"/>
    <w:p>
      <w:pPr>
        <w:spacing w:after="0"/>
        <w:ind w:left="0"/>
        <w:jc w:val="both"/>
      </w:pPr>
      <w:r>
        <w:rPr>
          <w:rFonts w:ascii="Times New Roman"/>
          <w:b w:val="false"/>
          <w:i w:val="false"/>
          <w:color w:val="000000"/>
          <w:sz w:val="28"/>
        </w:rPr>
        <w:t>
      полугодовой обзор не позднее 1 сентября соответствующего года;</w:t>
      </w:r>
    </w:p>
    <w:bookmarkEnd w:id="96"/>
    <w:bookmarkStart w:name="z107" w:id="97"/>
    <w:p>
      <w:pPr>
        <w:spacing w:after="0"/>
        <w:ind w:left="0"/>
        <w:jc w:val="both"/>
      </w:pPr>
      <w:r>
        <w:rPr>
          <w:rFonts w:ascii="Times New Roman"/>
          <w:b w:val="false"/>
          <w:i w:val="false"/>
          <w:color w:val="000000"/>
          <w:sz w:val="28"/>
        </w:rPr>
        <w:t>
      годовой обзор в течение месяца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w:t>
      </w:r>
    </w:p>
    <w:bookmarkEnd w:id="97"/>
    <w:bookmarkStart w:name="z108" w:id="98"/>
    <w:p>
      <w:pPr>
        <w:spacing w:after="0"/>
        <w:ind w:left="0"/>
        <w:jc w:val="both"/>
      </w:pPr>
      <w:r>
        <w:rPr>
          <w:rFonts w:ascii="Times New Roman"/>
          <w:b w:val="false"/>
          <w:i w:val="false"/>
          <w:color w:val="000000"/>
          <w:sz w:val="28"/>
        </w:rPr>
        <w:t>
      Информация по разделу "на стадии исполнения бюджета" администраторами бюджетных программ и субъектами квазигосударственного сектора размещается в течение месяца после утверждения годового отчета об исполнении бюджета представительным органом соответствующего уровня.</w:t>
      </w:r>
    </w:p>
    <w:bookmarkEnd w:id="98"/>
    <w:bookmarkStart w:name="z109" w:id="99"/>
    <w:p>
      <w:pPr>
        <w:spacing w:after="0"/>
        <w:ind w:left="0"/>
        <w:jc w:val="both"/>
      </w:pPr>
      <w:r>
        <w:rPr>
          <w:rFonts w:ascii="Times New Roman"/>
          <w:b w:val="false"/>
          <w:i w:val="false"/>
          <w:color w:val="000000"/>
          <w:sz w:val="28"/>
        </w:rPr>
        <w:t>
      27. Информация по государственному долгу, которая содержит аналитическую информацию о состоянии долга на конец финансового года, формируется центральным уполномоченным органом по исполнению бюджета и размещается на официальном интернет-ресурсе по итогам года в течение месяца после утверждения годового отчета об исполнении республиканского бюджета в Парламенте Республики Казахстан.</w:t>
      </w:r>
    </w:p>
    <w:bookmarkEnd w:id="99"/>
    <w:bookmarkStart w:name="z110" w:id="100"/>
    <w:p>
      <w:pPr>
        <w:spacing w:after="0"/>
        <w:ind w:left="0"/>
        <w:jc w:val="both"/>
      </w:pPr>
      <w:r>
        <w:rPr>
          <w:rFonts w:ascii="Times New Roman"/>
          <w:b w:val="false"/>
          <w:i w:val="false"/>
          <w:color w:val="000000"/>
          <w:sz w:val="28"/>
        </w:rPr>
        <w:t>
      28. Положения настоящих Правил по составлению, представлению и публикации гражданского бюджета государственными органами, субъектами квазигосударственного сектора,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244</w:t>
            </w:r>
          </w:p>
        </w:tc>
      </w:tr>
    </w:tbl>
    <w:bookmarkStart w:name="z112" w:id="101"/>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01"/>
    <w:bookmarkStart w:name="z113"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января 2018 года № 15 "Об утверждении Правил составления и представления гражданского бюджета на стадиях бюджетного планирования и исполнения бюджетов" (зарегистрирован в Реестре государственной регистрации нормативных правовых актов под № 16261);</w:t>
      </w:r>
    </w:p>
    <w:bookmarkEnd w:id="102"/>
    <w:bookmarkStart w:name="z114"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5 марта 2022 года № 249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27069);</w:t>
      </w:r>
    </w:p>
    <w:bookmarkEnd w:id="103"/>
    <w:bookmarkStart w:name="z115"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10 октября 2023 № 1080 "О внесении изменений и дополнения в приказ Министра финансов Республики Казахстан от 9 января 2018 года № 15 "Об утверждении Правил составления и представления гражданского бюджета на стадиях бюджетного планирования и исполнения бюджетов"" (зарегистрирован в Реестре государственной регистрации нормативных правовых актов под № 33535).</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