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768" w14:textId="81e7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20 мая 2025 года № 162-НҚ. Зарегистрирован в Министерстве юстиции Республики Казахстан 20 мая 2025 года № 36130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под № 28994)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Заявителю на основании решения Оператора, возмещаются затраты, указанные в подпунктах 1), 2), 4), 5) и 7) пункта 9, а также в пункте 10 настоящих Правил в следующем порядке:</w:t>
      </w:r>
    </w:p>
    <w:bookmarkEnd w:id="3"/>
    <w:bookmarkStart w:name="z9" w:id="4"/>
    <w:p>
      <w:pPr>
        <w:spacing w:after="0"/>
        <w:ind w:left="0"/>
        <w:jc w:val="both"/>
      </w:pPr>
      <w:r>
        <w:rPr>
          <w:rFonts w:ascii="Times New Roman"/>
          <w:b w:val="false"/>
          <w:i w:val="false"/>
          <w:color w:val="000000"/>
          <w:sz w:val="28"/>
        </w:rPr>
        <w:t>
      1) субъектам крупного предпринимательства в размере 30 % от суммы, документально подтвержденных затрат;</w:t>
      </w:r>
    </w:p>
    <w:bookmarkEnd w:id="4"/>
    <w:bookmarkStart w:name="z10" w:id="5"/>
    <w:p>
      <w:pPr>
        <w:spacing w:after="0"/>
        <w:ind w:left="0"/>
        <w:jc w:val="both"/>
      </w:pPr>
      <w:r>
        <w:rPr>
          <w:rFonts w:ascii="Times New Roman"/>
          <w:b w:val="false"/>
          <w:i w:val="false"/>
          <w:color w:val="000000"/>
          <w:sz w:val="28"/>
        </w:rPr>
        <w:t>
      2) субъектам среднего предпринимательства в размере 50 % от суммы, документально подтвержденных затрат;</w:t>
      </w:r>
    </w:p>
    <w:bookmarkEnd w:id="5"/>
    <w:bookmarkStart w:name="z11" w:id="6"/>
    <w:p>
      <w:pPr>
        <w:spacing w:after="0"/>
        <w:ind w:left="0"/>
        <w:jc w:val="both"/>
      </w:pPr>
      <w:r>
        <w:rPr>
          <w:rFonts w:ascii="Times New Roman"/>
          <w:b w:val="false"/>
          <w:i w:val="false"/>
          <w:color w:val="000000"/>
          <w:sz w:val="28"/>
        </w:rPr>
        <w:t xml:space="preserve">
      3) субъектам малого предпринимательства в размере 60 % от суммы, документально подтвержденных затрат. </w:t>
      </w:r>
    </w:p>
    <w:bookmarkEnd w:id="6"/>
    <w:bookmarkStart w:name="z12" w:id="7"/>
    <w:p>
      <w:pPr>
        <w:spacing w:after="0"/>
        <w:ind w:left="0"/>
        <w:jc w:val="both"/>
      </w:pPr>
      <w:r>
        <w:rPr>
          <w:rFonts w:ascii="Times New Roman"/>
          <w:b w:val="false"/>
          <w:i w:val="false"/>
          <w:color w:val="000000"/>
          <w:sz w:val="28"/>
        </w:rPr>
        <w:t xml:space="preserve">
      Заявителю на основании решения Оператора, возмещаются затраты, указанные в подпунктах 8) и 9) пункта 9 настоящих Правил в следующем порядке: </w:t>
      </w:r>
    </w:p>
    <w:bookmarkEnd w:id="7"/>
    <w:bookmarkStart w:name="z13" w:id="8"/>
    <w:p>
      <w:pPr>
        <w:spacing w:after="0"/>
        <w:ind w:left="0"/>
        <w:jc w:val="both"/>
      </w:pPr>
      <w:r>
        <w:rPr>
          <w:rFonts w:ascii="Times New Roman"/>
          <w:b w:val="false"/>
          <w:i w:val="false"/>
          <w:color w:val="000000"/>
          <w:sz w:val="28"/>
        </w:rPr>
        <w:t>
      1) товары верхнего передела в размере 80 % от суммы, документально подтвержденных затрат;</w:t>
      </w:r>
    </w:p>
    <w:bookmarkEnd w:id="8"/>
    <w:bookmarkStart w:name="z14" w:id="9"/>
    <w:p>
      <w:pPr>
        <w:spacing w:after="0"/>
        <w:ind w:left="0"/>
        <w:jc w:val="both"/>
      </w:pPr>
      <w:r>
        <w:rPr>
          <w:rFonts w:ascii="Times New Roman"/>
          <w:b w:val="false"/>
          <w:i w:val="false"/>
          <w:color w:val="000000"/>
          <w:sz w:val="28"/>
        </w:rPr>
        <w:t xml:space="preserve">
      2) товары среднего передела в размере 50 % от суммы, документально подтвержденных затрат; </w:t>
      </w:r>
    </w:p>
    <w:bookmarkEnd w:id="9"/>
    <w:bookmarkStart w:name="z15" w:id="10"/>
    <w:p>
      <w:pPr>
        <w:spacing w:after="0"/>
        <w:ind w:left="0"/>
        <w:jc w:val="both"/>
      </w:pPr>
      <w:r>
        <w:rPr>
          <w:rFonts w:ascii="Times New Roman"/>
          <w:b w:val="false"/>
          <w:i w:val="false"/>
          <w:color w:val="000000"/>
          <w:sz w:val="28"/>
        </w:rPr>
        <w:t>
      3) товары нижнего передела в размере 30 % от суммы, документально подтвержденных затрат.</w:t>
      </w:r>
    </w:p>
    <w:bookmarkEnd w:id="10"/>
    <w:bookmarkStart w:name="z16" w:id="11"/>
    <w:p>
      <w:pPr>
        <w:spacing w:after="0"/>
        <w:ind w:left="0"/>
        <w:jc w:val="both"/>
      </w:pPr>
      <w:r>
        <w:rPr>
          <w:rFonts w:ascii="Times New Roman"/>
          <w:b w:val="false"/>
          <w:i w:val="false"/>
          <w:color w:val="000000"/>
          <w:sz w:val="28"/>
        </w:rPr>
        <w:t xml:space="preserve">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привлечении отечественных грузоперевозчиков. </w:t>
      </w:r>
    </w:p>
    <w:bookmarkEnd w:id="11"/>
    <w:bookmarkStart w:name="z17" w:id="12"/>
    <w:p>
      <w:pPr>
        <w:spacing w:after="0"/>
        <w:ind w:left="0"/>
        <w:jc w:val="both"/>
      </w:pPr>
      <w:r>
        <w:rPr>
          <w:rFonts w:ascii="Times New Roman"/>
          <w:b w:val="false"/>
          <w:i w:val="false"/>
          <w:color w:val="000000"/>
          <w:sz w:val="28"/>
        </w:rPr>
        <w:t>
      Сумма затрат, возмещаемая заявителю, увеличивается на 5 % от суммы документально подтвержденных затрат, указанных в подпункте 9) пункта 9 настоящих Правил, при транспортировке товаров через морские порты Республики Казахстан.";</w:t>
      </w:r>
    </w:p>
    <w:bookmarkEnd w:id="12"/>
    <w:bookmarkStart w:name="z18" w:id="1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"Размер возмещения части затрат по видам, указанным в подпункте 9) пункта 9 настоящих Правил, не может превышать сумму уплаченных налогов в году, предшествующем году подачи заявки.";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17 изложить в следующей редакции:</w:t>
      </w:r>
    </w:p>
    <w:bookmarkStart w:name="z21" w:id="15"/>
    <w:p>
      <w:pPr>
        <w:spacing w:after="0"/>
        <w:ind w:left="0"/>
        <w:jc w:val="both"/>
      </w:pPr>
      <w:r>
        <w:rPr>
          <w:rFonts w:ascii="Times New Roman"/>
          <w:b w:val="false"/>
          <w:i w:val="false"/>
          <w:color w:val="000000"/>
          <w:sz w:val="28"/>
        </w:rPr>
        <w:t>
      "8) в зависимости от вида транспорта предоставляются следующие документы:</w:t>
      </w:r>
    </w:p>
    <w:bookmarkEnd w:id="15"/>
    <w:bookmarkStart w:name="z22" w:id="16"/>
    <w:p>
      <w:pPr>
        <w:spacing w:after="0"/>
        <w:ind w:left="0"/>
        <w:jc w:val="both"/>
      </w:pPr>
      <w:r>
        <w:rPr>
          <w:rFonts w:ascii="Times New Roman"/>
          <w:b w:val="false"/>
          <w:i w:val="false"/>
          <w:color w:val="000000"/>
          <w:sz w:val="28"/>
        </w:rPr>
        <w:t>
      при перевозке автомобильным транспортом – международная товарно-транспортная накладная;</w:t>
      </w:r>
    </w:p>
    <w:bookmarkEnd w:id="16"/>
    <w:bookmarkStart w:name="z23" w:id="17"/>
    <w:p>
      <w:pPr>
        <w:spacing w:after="0"/>
        <w:ind w:left="0"/>
        <w:jc w:val="both"/>
      </w:pPr>
      <w:r>
        <w:rPr>
          <w:rFonts w:ascii="Times New Roman"/>
          <w:b w:val="false"/>
          <w:i w:val="false"/>
          <w:color w:val="000000"/>
          <w:sz w:val="28"/>
        </w:rPr>
        <w:t>
      при перевозке железнодорожным транспортом – железнодорожная транспортная накладная, а также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bookmarkEnd w:id="17"/>
    <w:bookmarkStart w:name="z24" w:id="18"/>
    <w:p>
      <w:pPr>
        <w:spacing w:after="0"/>
        <w:ind w:left="0"/>
        <w:jc w:val="both"/>
      </w:pPr>
      <w:r>
        <w:rPr>
          <w:rFonts w:ascii="Times New Roman"/>
          <w:b w:val="false"/>
          <w:i w:val="false"/>
          <w:color w:val="000000"/>
          <w:sz w:val="28"/>
        </w:rPr>
        <w:t>
      при перевозке воздушным транспортом – грузовая авианакладная;</w:t>
      </w:r>
    </w:p>
    <w:bookmarkEnd w:id="18"/>
    <w:bookmarkStart w:name="z25" w:id="19"/>
    <w:p>
      <w:pPr>
        <w:spacing w:after="0"/>
        <w:ind w:left="0"/>
        <w:jc w:val="both"/>
      </w:pPr>
      <w:r>
        <w:rPr>
          <w:rFonts w:ascii="Times New Roman"/>
          <w:b w:val="false"/>
          <w:i w:val="false"/>
          <w:color w:val="000000"/>
          <w:sz w:val="28"/>
        </w:rPr>
        <w:t>
      при перевозке морским транспортом – коносамент или морская накладная.";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изложить в следующей редакции:</w:t>
      </w:r>
    </w:p>
    <w:bookmarkStart w:name="z27" w:id="20"/>
    <w:p>
      <w:pPr>
        <w:spacing w:after="0"/>
        <w:ind w:left="0"/>
        <w:jc w:val="both"/>
      </w:pPr>
      <w:r>
        <w:rPr>
          <w:rFonts w:ascii="Times New Roman"/>
          <w:b w:val="false"/>
          <w:i w:val="false"/>
          <w:color w:val="000000"/>
          <w:sz w:val="28"/>
        </w:rPr>
        <w:t>
      "2) содержащие сведения о затратах по продвижению своих товаров и ИКУ, которые:</w:t>
      </w:r>
    </w:p>
    <w:bookmarkEnd w:id="20"/>
    <w:bookmarkStart w:name="z28" w:id="21"/>
    <w:p>
      <w:pPr>
        <w:spacing w:after="0"/>
        <w:ind w:left="0"/>
        <w:jc w:val="both"/>
      </w:pPr>
      <w:r>
        <w:rPr>
          <w:rFonts w:ascii="Times New Roman"/>
          <w:b w:val="false"/>
          <w:i w:val="false"/>
          <w:color w:val="000000"/>
          <w:sz w:val="28"/>
        </w:rPr>
        <w:t>
      относятся к видам затрат, указанным в пунктах 9 и 10 настоящих Правил;</w:t>
      </w:r>
    </w:p>
    <w:bookmarkEnd w:id="21"/>
    <w:bookmarkStart w:name="z29" w:id="22"/>
    <w:p>
      <w:pPr>
        <w:spacing w:after="0"/>
        <w:ind w:left="0"/>
        <w:jc w:val="both"/>
      </w:pPr>
      <w:r>
        <w:rPr>
          <w:rFonts w:ascii="Times New Roman"/>
          <w:b w:val="false"/>
          <w:i w:val="false"/>
          <w:color w:val="000000"/>
          <w:sz w:val="28"/>
        </w:rPr>
        <w:t>
      были понесены заявителем по видам затрат, указанным в пунктах 9 и 10 настоящих Правил, в году, предшествующем году подачи заявки.";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третьей пункта 22 изложить в следующей редакции:</w:t>
      </w:r>
    </w:p>
    <w:bookmarkStart w:name="z31" w:id="23"/>
    <w:p>
      <w:pPr>
        <w:spacing w:after="0"/>
        <w:ind w:left="0"/>
        <w:jc w:val="both"/>
      </w:pPr>
      <w:r>
        <w:rPr>
          <w:rFonts w:ascii="Times New Roman"/>
          <w:b w:val="false"/>
          <w:i w:val="false"/>
          <w:color w:val="000000"/>
          <w:sz w:val="28"/>
        </w:rPr>
        <w:t>
      "4) сумма заявленных затрат по заявкам, поступившим от одного Заявителя в одном финансовом (календарном) году, по виду, указанному в подпункте 9) пункта 9 настоящих Правил превышает сумму уплаченных налогов в году, предшествующем году подачи заявки.";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"25. Оператор в течение 7 (семи) рабочих дней со дня принятия решения о возможности возмещения части затрат, заключает с заявителем соглашение.</w:t>
      </w:r>
    </w:p>
    <w:bookmarkEnd w:id="24"/>
    <w:bookmarkStart w:name="z34" w:id="25"/>
    <w:p>
      <w:pPr>
        <w:spacing w:after="0"/>
        <w:ind w:left="0"/>
        <w:jc w:val="both"/>
      </w:pPr>
      <w:r>
        <w:rPr>
          <w:rFonts w:ascii="Times New Roman"/>
          <w:b w:val="false"/>
          <w:i w:val="false"/>
          <w:color w:val="000000"/>
          <w:sz w:val="28"/>
        </w:rPr>
        <w:t>
      При отказе от подписания или не подписания соглашения заявителем в течение указанного срока, Оператором возмещение части затрат заявителю не производится.";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6" w:id="26"/>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обеспечить в установленном законодательством порядке:</w:t>
      </w:r>
    </w:p>
    <w:bookmarkEnd w:id="26"/>
    <w:bookmarkStart w:name="z37" w:id="2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7"/>
    <w:bookmarkStart w:name="z38"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28"/>
    <w:bookmarkStart w:name="z39"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29"/>
    <w:bookmarkStart w:name="z40"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42"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162-НҚ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части затрат субъектов</w:t>
            </w:r>
            <w:r>
              <w:br/>
            </w:r>
            <w:r>
              <w:rPr>
                <w:rFonts w:ascii="Times New Roman"/>
                <w:b w:val="false"/>
                <w:i w:val="false"/>
                <w:color w:val="000000"/>
                <w:sz w:val="20"/>
              </w:rPr>
              <w:t>промышленно-инновационной</w:t>
            </w:r>
            <w:r>
              <w:br/>
            </w:r>
            <w:r>
              <w:rPr>
                <w:rFonts w:ascii="Times New Roman"/>
                <w:b w:val="false"/>
                <w:i w:val="false"/>
                <w:color w:val="000000"/>
                <w:sz w:val="20"/>
              </w:rPr>
              <w:t>деятельности по продвижению</w:t>
            </w:r>
            <w:r>
              <w:br/>
            </w:r>
            <w:r>
              <w:rPr>
                <w:rFonts w:ascii="Times New Roman"/>
                <w:b w:val="false"/>
                <w:i w:val="false"/>
                <w:color w:val="000000"/>
                <w:sz w:val="20"/>
              </w:rPr>
              <w:t>отечественных товаров и услуг</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а также информационно-</w:t>
            </w:r>
            <w:r>
              <w:br/>
            </w:r>
            <w:r>
              <w:rPr>
                <w:rFonts w:ascii="Times New Roman"/>
                <w:b w:val="false"/>
                <w:i w:val="false"/>
                <w:color w:val="000000"/>
                <w:sz w:val="20"/>
              </w:rPr>
              <w:t>коммуникационных услуг</w:t>
            </w:r>
            <w:r>
              <w:br/>
            </w:r>
            <w:r>
              <w:rPr>
                <w:rFonts w:ascii="Times New Roman"/>
                <w:b w:val="false"/>
                <w:i w:val="false"/>
                <w:color w:val="000000"/>
                <w:sz w:val="20"/>
              </w:rPr>
              <w:t>на внешние рынки в рамках</w:t>
            </w:r>
            <w:r>
              <w:br/>
            </w:r>
            <w:r>
              <w:rPr>
                <w:rFonts w:ascii="Times New Roman"/>
                <w:b w:val="false"/>
                <w:i w:val="false"/>
                <w:color w:val="000000"/>
                <w:sz w:val="20"/>
              </w:rPr>
              <w:t>принятых международных обязательств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36"/>
    <w:p>
      <w:pPr>
        <w:spacing w:after="0"/>
        <w:ind w:left="0"/>
        <w:jc w:val="left"/>
      </w:pPr>
      <w:r>
        <w:rPr>
          <w:rFonts w:ascii="Times New Roman"/>
          <w:b/>
          <w:i w:val="false"/>
          <w:color w:val="000000"/>
        </w:rPr>
        <w:t xml:space="preserve"> Заявка на получение возмещения части затрат субъектов промышленно-инновационной деятельности</w:t>
      </w:r>
    </w:p>
    <w:bookmarkEnd w:id="36"/>
    <w:p>
      <w:pPr>
        <w:spacing w:after="0"/>
        <w:ind w:left="0"/>
        <w:jc w:val="both"/>
      </w:pPr>
      <w:r>
        <w:rPr>
          <w:rFonts w:ascii="Times New Roman"/>
          <w:b w:val="false"/>
          <w:i w:val="false"/>
          <w:color w:val="000000"/>
          <w:sz w:val="28"/>
        </w:rPr>
        <w:t>
      Кому: ________________________________________________________________</w:t>
      </w:r>
    </w:p>
    <w:p>
      <w:pPr>
        <w:spacing w:after="0"/>
        <w:ind w:left="0"/>
        <w:jc w:val="both"/>
      </w:pPr>
      <w:r>
        <w:rPr>
          <w:rFonts w:ascii="Times New Roman"/>
          <w:b w:val="false"/>
          <w:i w:val="false"/>
          <w:color w:val="000000"/>
          <w:sz w:val="28"/>
        </w:rPr>
        <w:t>(наименование Оператора)</w:t>
      </w:r>
    </w:p>
    <w:p>
      <w:pPr>
        <w:spacing w:after="0"/>
        <w:ind w:left="0"/>
        <w:jc w:val="both"/>
      </w:pPr>
      <w:r>
        <w:rPr>
          <w:rFonts w:ascii="Times New Roman"/>
          <w:b w:val="false"/>
          <w:i w:val="false"/>
          <w:color w:val="000000"/>
          <w:sz w:val="28"/>
        </w:rPr>
        <w:t>От кого: ______________________________________________________________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 с указанием организационно- правовой формы)</w:t>
      </w:r>
    </w:p>
    <w:p>
      <w:pPr>
        <w:spacing w:after="0"/>
        <w:ind w:left="0"/>
        <w:jc w:val="both"/>
      </w:pPr>
      <w:r>
        <w:rPr>
          <w:rFonts w:ascii="Times New Roman"/>
          <w:b w:val="false"/>
          <w:i w:val="false"/>
          <w:color w:val="000000"/>
          <w:sz w:val="28"/>
        </w:rPr>
        <w:t>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свидетельства/справки/уведомления о начале деятельности в качестве</w:t>
      </w:r>
    </w:p>
    <w:p>
      <w:pPr>
        <w:spacing w:after="0"/>
        <w:ind w:left="0"/>
        <w:jc w:val="both"/>
      </w:pPr>
      <w:r>
        <w:rPr>
          <w:rFonts w:ascii="Times New Roman"/>
          <w:b w:val="false"/>
          <w:i w:val="false"/>
          <w:color w:val="000000"/>
          <w:sz w:val="28"/>
        </w:rPr>
        <w:t>индивидуального предпринимателя, кем и когда выдано)</w:t>
      </w:r>
    </w:p>
    <w:p>
      <w:pPr>
        <w:spacing w:after="0"/>
        <w:ind w:left="0"/>
        <w:jc w:val="both"/>
      </w:pPr>
      <w:r>
        <w:rPr>
          <w:rFonts w:ascii="Times New Roman"/>
          <w:b w:val="false"/>
          <w:i w:val="false"/>
          <w:color w:val="000000"/>
          <w:sz w:val="28"/>
        </w:rPr>
        <w:t>Фактический адрес: ____________________________________________________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w:t>
      </w:r>
    </w:p>
    <w:p>
      <w:pPr>
        <w:spacing w:after="0"/>
        <w:ind w:left="0"/>
        <w:jc w:val="both"/>
      </w:pPr>
      <w:r>
        <w:rPr>
          <w:rFonts w:ascii="Times New Roman"/>
          <w:b w:val="false"/>
          <w:i w:val="false"/>
          <w:color w:val="000000"/>
          <w:sz w:val="28"/>
        </w:rPr>
        <w:t>Вид деятельности: ______________________________________________________</w:t>
      </w:r>
    </w:p>
    <w:p>
      <w:pPr>
        <w:spacing w:after="0"/>
        <w:ind w:left="0"/>
        <w:jc w:val="both"/>
      </w:pPr>
      <w:r>
        <w:rPr>
          <w:rFonts w:ascii="Times New Roman"/>
          <w:b w:val="false"/>
          <w:i w:val="false"/>
          <w:color w:val="000000"/>
          <w:sz w:val="28"/>
        </w:rPr>
        <w:t>Численность сотрудников: _______________________________________________</w:t>
      </w:r>
    </w:p>
    <w:p>
      <w:pPr>
        <w:spacing w:after="0"/>
        <w:ind w:left="0"/>
        <w:jc w:val="both"/>
      </w:pPr>
      <w:r>
        <w:rPr>
          <w:rFonts w:ascii="Times New Roman"/>
          <w:b w:val="false"/>
          <w:i w:val="false"/>
          <w:color w:val="000000"/>
          <w:sz w:val="28"/>
        </w:rPr>
        <w:t>Категория субъекта предпринимательства: _________________________________</w:t>
      </w:r>
    </w:p>
    <w:p>
      <w:pPr>
        <w:spacing w:after="0"/>
        <w:ind w:left="0"/>
        <w:jc w:val="both"/>
      </w:pPr>
      <w:r>
        <w:rPr>
          <w:rFonts w:ascii="Times New Roman"/>
          <w:b w:val="false"/>
          <w:i w:val="false"/>
          <w:color w:val="000000"/>
          <w:sz w:val="28"/>
        </w:rPr>
        <w:t>(малое/среднее/крупное предприятие)</w:t>
      </w:r>
    </w:p>
    <w:p>
      <w:pPr>
        <w:spacing w:after="0"/>
        <w:ind w:left="0"/>
        <w:jc w:val="both"/>
      </w:pPr>
      <w:r>
        <w:rPr>
          <w:rFonts w:ascii="Times New Roman"/>
          <w:b w:val="false"/>
          <w:i w:val="false"/>
          <w:color w:val="000000"/>
          <w:sz w:val="28"/>
        </w:rPr>
        <w:t>Производственная мощность, возможности увеличения: _____________________</w:t>
      </w:r>
    </w:p>
    <w:p>
      <w:pPr>
        <w:spacing w:after="0"/>
        <w:ind w:left="0"/>
        <w:jc w:val="both"/>
      </w:pPr>
      <w:r>
        <w:rPr>
          <w:rFonts w:ascii="Times New Roman"/>
          <w:b w:val="false"/>
          <w:i w:val="false"/>
          <w:color w:val="000000"/>
          <w:sz w:val="28"/>
        </w:rPr>
        <w:t>(обязательно указать единицу измерения)</w:t>
      </w:r>
    </w:p>
    <w:p>
      <w:pPr>
        <w:spacing w:after="0"/>
        <w:ind w:left="0"/>
        <w:jc w:val="both"/>
      </w:pPr>
      <w:r>
        <w:rPr>
          <w:rFonts w:ascii="Times New Roman"/>
          <w:b w:val="false"/>
          <w:i w:val="false"/>
          <w:color w:val="000000"/>
          <w:sz w:val="28"/>
        </w:rPr>
        <w:t>* Производитель: ___________ Товар: ____________ Объем товара: ___________</w:t>
      </w:r>
    </w:p>
    <w:p>
      <w:pPr>
        <w:spacing w:after="0"/>
        <w:ind w:left="0"/>
        <w:jc w:val="both"/>
      </w:pPr>
      <w:r>
        <w:rPr>
          <w:rFonts w:ascii="Times New Roman"/>
          <w:b w:val="false"/>
          <w:i w:val="false"/>
          <w:color w:val="000000"/>
          <w:sz w:val="28"/>
        </w:rPr>
        <w:t>* (Заполняется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w:t>
      </w:r>
    </w:p>
    <w:p>
      <w:pPr>
        <w:spacing w:after="0"/>
        <w:ind w:left="0"/>
        <w:jc w:val="both"/>
      </w:pPr>
      <w:r>
        <w:rPr>
          <w:rFonts w:ascii="Times New Roman"/>
          <w:b w:val="false"/>
          <w:i w:val="false"/>
          <w:color w:val="000000"/>
          <w:sz w:val="28"/>
        </w:rPr>
        <w:t>уровня) за полугодие предшествующей дате подачи заявки ___________________</w:t>
      </w:r>
    </w:p>
    <w:p>
      <w:pPr>
        <w:spacing w:after="0"/>
        <w:ind w:left="0"/>
        <w:jc w:val="both"/>
      </w:pPr>
      <w:r>
        <w:rPr>
          <w:rFonts w:ascii="Times New Roman"/>
          <w:b w:val="false"/>
          <w:i w:val="false"/>
          <w:color w:val="000000"/>
          <w:sz w:val="28"/>
        </w:rPr>
        <w:t>тенге/иностранная валюта.</w:t>
      </w:r>
    </w:p>
    <w:p>
      <w:pPr>
        <w:spacing w:after="0"/>
        <w:ind w:left="0"/>
        <w:jc w:val="both"/>
      </w:pPr>
      <w:r>
        <w:rPr>
          <w:rFonts w:ascii="Times New Roman"/>
          <w:b w:val="false"/>
          <w:i w:val="false"/>
          <w:color w:val="000000"/>
          <w:sz w:val="28"/>
        </w:rPr>
        <w:t>Фактическая загруженность производства: _____________________ (в процентах)</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электронный адрес, номера</w:t>
      </w:r>
    </w:p>
    <w:p>
      <w:pPr>
        <w:spacing w:after="0"/>
        <w:ind w:left="0"/>
        <w:jc w:val="both"/>
      </w:pPr>
      <w:r>
        <w:rPr>
          <w:rFonts w:ascii="Times New Roman"/>
          <w:b w:val="false"/>
          <w:i w:val="false"/>
          <w:color w:val="000000"/>
          <w:sz w:val="28"/>
        </w:rPr>
        <w:t>телефона, факса)</w:t>
      </w:r>
    </w:p>
    <w:p>
      <w:pPr>
        <w:spacing w:after="0"/>
        <w:ind w:left="0"/>
        <w:jc w:val="both"/>
      </w:pPr>
      <w:r>
        <w:rPr>
          <w:rFonts w:ascii="Times New Roman"/>
          <w:b w:val="false"/>
          <w:i w:val="false"/>
          <w:color w:val="000000"/>
          <w:sz w:val="28"/>
        </w:rPr>
        <w:t>Сведения о реализуемых отечественных товарах обрабатывающей промышленности</w:t>
      </w:r>
    </w:p>
    <w:p>
      <w:pPr>
        <w:spacing w:after="0"/>
        <w:ind w:left="0"/>
        <w:jc w:val="both"/>
      </w:pPr>
      <w:r>
        <w:rPr>
          <w:rFonts w:ascii="Times New Roman"/>
          <w:b w:val="false"/>
          <w:i w:val="false"/>
          <w:color w:val="000000"/>
          <w:sz w:val="28"/>
        </w:rPr>
        <w:t>и/или о предоставляемых ИКУ: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w:t>
      </w:r>
    </w:p>
    <w:p>
      <w:pPr>
        <w:spacing w:after="0"/>
        <w:ind w:left="0"/>
        <w:jc w:val="both"/>
      </w:pPr>
      <w:r>
        <w:rPr>
          <w:rFonts w:ascii="Times New Roman"/>
          <w:b w:val="false"/>
          <w:i w:val="false"/>
          <w:color w:val="000000"/>
          <w:sz w:val="28"/>
        </w:rPr>
        <w:t>ЕТН ВЭД 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страну происхождения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ИКУ с кодом ОКВЭД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оплату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филиалов, представительств, торговых площадей, склада и торговых полок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(при положительном прохождении процедуры сертификации, аккредитации, инспекции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отечественных информационно-коммуникационных услуг и разработок в сфере информационно-коммуникационных технологий для потенциальных покупателей: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доставки товаров и оплатой услуг по перевозке автомобильным, железнодорожным, воздушным, морским транспортом: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взаиморасчетов/Платежное поручение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заключенный между заявителем и покупателем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 (страна экспорта)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 w:id="38"/>
      <w:r>
        <w:rPr>
          <w:rFonts w:ascii="Times New Roman"/>
          <w:b w:val="false"/>
          <w:i w:val="false"/>
          <w:color w:val="000000"/>
          <w:sz w:val="28"/>
        </w:rPr>
        <w:t>
      *При заполнении вышеприведенных таблиц не допускается объединение и удаление ячеек.</w:t>
      </w:r>
    </w:p>
    <w:bookmarkEnd w:id="38"/>
    <w:p>
      <w:pPr>
        <w:spacing w:after="0"/>
        <w:ind w:left="0"/>
        <w:jc w:val="both"/>
      </w:pPr>
      <w:r>
        <w:rPr>
          <w:rFonts w:ascii="Times New Roman"/>
          <w:b w:val="false"/>
          <w:i w:val="false"/>
          <w:color w:val="000000"/>
          <w:sz w:val="28"/>
        </w:rPr>
        <w:t>1. Общая сумма заявляемых к возмещению части затрат:</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2. Данной заявкой Заявитель берет на себя ответственность за достоверность</w:t>
      </w:r>
    </w:p>
    <w:p>
      <w:pPr>
        <w:spacing w:after="0"/>
        <w:ind w:left="0"/>
        <w:jc w:val="both"/>
      </w:pPr>
      <w:r>
        <w:rPr>
          <w:rFonts w:ascii="Times New Roman"/>
          <w:b w:val="false"/>
          <w:i w:val="false"/>
          <w:color w:val="000000"/>
          <w:sz w:val="28"/>
        </w:rPr>
        <w:t>представленных документов, информации, исходных данных, расчетов, обоснований,</w:t>
      </w:r>
    </w:p>
    <w:p>
      <w:pPr>
        <w:spacing w:after="0"/>
        <w:ind w:left="0"/>
        <w:jc w:val="both"/>
      </w:pPr>
      <w:r>
        <w:rPr>
          <w:rFonts w:ascii="Times New Roman"/>
          <w:b w:val="false"/>
          <w:i w:val="false"/>
          <w:color w:val="000000"/>
          <w:sz w:val="28"/>
        </w:rPr>
        <w:t>а также, что заявленные на возмещение затраты ранее не возмещались,</w:t>
      </w:r>
    </w:p>
    <w:p>
      <w:pPr>
        <w:spacing w:after="0"/>
        <w:ind w:left="0"/>
        <w:jc w:val="both"/>
      </w:pPr>
      <w:r>
        <w:rPr>
          <w:rFonts w:ascii="Times New Roman"/>
          <w:b w:val="false"/>
          <w:i w:val="false"/>
          <w:color w:val="000000"/>
          <w:sz w:val="28"/>
        </w:rPr>
        <w:t>не финансируются и не профинансированы за счет средств республиканского и/или</w:t>
      </w:r>
    </w:p>
    <w:p>
      <w:pPr>
        <w:spacing w:after="0"/>
        <w:ind w:left="0"/>
        <w:jc w:val="both"/>
      </w:pPr>
      <w:r>
        <w:rPr>
          <w:rFonts w:ascii="Times New Roman"/>
          <w:b w:val="false"/>
          <w:i w:val="false"/>
          <w:color w:val="000000"/>
          <w:sz w:val="28"/>
        </w:rPr>
        <w:t>местного бюджетов в рамках текущих или иных мер государственной поддержки,</w:t>
      </w:r>
    </w:p>
    <w:p>
      <w:pPr>
        <w:spacing w:after="0"/>
        <w:ind w:left="0"/>
        <w:jc w:val="both"/>
      </w:pPr>
      <w:r>
        <w:rPr>
          <w:rFonts w:ascii="Times New Roman"/>
          <w:b w:val="false"/>
          <w:i w:val="false"/>
          <w:color w:val="000000"/>
          <w:sz w:val="28"/>
        </w:rPr>
        <w:t>предусмотренных законодательством Республики Казахстан в области</w:t>
      </w:r>
    </w:p>
    <w:p>
      <w:pPr>
        <w:spacing w:after="0"/>
        <w:ind w:left="0"/>
        <w:jc w:val="both"/>
      </w:pPr>
      <w:r>
        <w:rPr>
          <w:rFonts w:ascii="Times New Roman"/>
          <w:b w:val="false"/>
          <w:i w:val="false"/>
          <w:color w:val="000000"/>
          <w:sz w:val="28"/>
        </w:rPr>
        <w:t>предпринимательства, а также соответствуют пункту 4 Правил возмещения части</w:t>
      </w:r>
    </w:p>
    <w:p>
      <w:pPr>
        <w:spacing w:after="0"/>
        <w:ind w:left="0"/>
        <w:jc w:val="both"/>
      </w:pPr>
      <w:r>
        <w:rPr>
          <w:rFonts w:ascii="Times New Roman"/>
          <w:b w:val="false"/>
          <w:i w:val="false"/>
          <w:color w:val="000000"/>
          <w:sz w:val="28"/>
        </w:rPr>
        <w:t>затрат субъектов промышленно-инновационной деятельности по продвижению</w:t>
      </w:r>
    </w:p>
    <w:p>
      <w:pPr>
        <w:spacing w:after="0"/>
        <w:ind w:left="0"/>
        <w:jc w:val="both"/>
      </w:pPr>
      <w:r>
        <w:rPr>
          <w:rFonts w:ascii="Times New Roman"/>
          <w:b w:val="false"/>
          <w:i w:val="false"/>
          <w:color w:val="000000"/>
          <w:sz w:val="28"/>
        </w:rPr>
        <w:t>отечественных товаров и услуг обрабатывающей промышленности, а также</w:t>
      </w:r>
    </w:p>
    <w:p>
      <w:pPr>
        <w:spacing w:after="0"/>
        <w:ind w:left="0"/>
        <w:jc w:val="both"/>
      </w:pPr>
      <w:r>
        <w:rPr>
          <w:rFonts w:ascii="Times New Roman"/>
          <w:b w:val="false"/>
          <w:i w:val="false"/>
          <w:color w:val="000000"/>
          <w:sz w:val="28"/>
        </w:rPr>
        <w:t>информационно-коммуникационных услуг на внешние рынки в рамках принятых</w:t>
      </w:r>
    </w:p>
    <w:p>
      <w:pPr>
        <w:spacing w:after="0"/>
        <w:ind w:left="0"/>
        <w:jc w:val="both"/>
      </w:pPr>
      <w:r>
        <w:rPr>
          <w:rFonts w:ascii="Times New Roman"/>
          <w:b w:val="false"/>
          <w:i w:val="false"/>
          <w:color w:val="000000"/>
          <w:sz w:val="28"/>
        </w:rPr>
        <w:t xml:space="preserve">международных обязательств,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торговли и интеграции Республики Казахстан от 1 августа 2022 года</w:t>
      </w:r>
    </w:p>
    <w:p>
      <w:pPr>
        <w:spacing w:after="0"/>
        <w:ind w:left="0"/>
        <w:jc w:val="both"/>
      </w:pPr>
      <w:r>
        <w:rPr>
          <w:rFonts w:ascii="Times New Roman"/>
          <w:b w:val="false"/>
          <w:i w:val="false"/>
          <w:color w:val="000000"/>
          <w:sz w:val="28"/>
        </w:rPr>
        <w:t>№ 314-НҚ "Об утверждении Правил возмещения части затрат субъектов</w:t>
      </w:r>
    </w:p>
    <w:p>
      <w:pPr>
        <w:spacing w:after="0"/>
        <w:ind w:left="0"/>
        <w:jc w:val="both"/>
      </w:pPr>
      <w:r>
        <w:rPr>
          <w:rFonts w:ascii="Times New Roman"/>
          <w:b w:val="false"/>
          <w:i w:val="false"/>
          <w:color w:val="000000"/>
          <w:sz w:val="28"/>
        </w:rPr>
        <w:t>промышленно-инновационной деятельности по продвижению отечественных товаров</w:t>
      </w:r>
    </w:p>
    <w:p>
      <w:pPr>
        <w:spacing w:after="0"/>
        <w:ind w:left="0"/>
        <w:jc w:val="both"/>
      </w:pPr>
      <w:r>
        <w:rPr>
          <w:rFonts w:ascii="Times New Roman"/>
          <w:b w:val="false"/>
          <w:i w:val="false"/>
          <w:color w:val="000000"/>
          <w:sz w:val="28"/>
        </w:rPr>
        <w:t>и услуг обрабатывающей промышленности, а также информационно-коммуникационных</w:t>
      </w:r>
    </w:p>
    <w:p>
      <w:pPr>
        <w:spacing w:after="0"/>
        <w:ind w:left="0"/>
        <w:jc w:val="both"/>
      </w:pPr>
      <w:r>
        <w:rPr>
          <w:rFonts w:ascii="Times New Roman"/>
          <w:b w:val="false"/>
          <w:i w:val="false"/>
          <w:color w:val="000000"/>
          <w:sz w:val="28"/>
        </w:rPr>
        <w:t>услуг на внешние рынки в рамках принятых международных обязательств, перечня</w:t>
      </w:r>
    </w:p>
    <w:p>
      <w:pPr>
        <w:spacing w:after="0"/>
        <w:ind w:left="0"/>
        <w:jc w:val="both"/>
      </w:pPr>
      <w:r>
        <w:rPr>
          <w:rFonts w:ascii="Times New Roman"/>
          <w:b w:val="false"/>
          <w:i w:val="false"/>
          <w:color w:val="000000"/>
          <w:sz w:val="28"/>
        </w:rPr>
        <w:t>отечественных товаров и услуг обрабатывающей промышленности, а также</w:t>
      </w:r>
    </w:p>
    <w:p>
      <w:pPr>
        <w:spacing w:after="0"/>
        <w:ind w:left="0"/>
        <w:jc w:val="both"/>
      </w:pPr>
      <w:r>
        <w:rPr>
          <w:rFonts w:ascii="Times New Roman"/>
          <w:b w:val="false"/>
          <w:i w:val="false"/>
          <w:color w:val="000000"/>
          <w:sz w:val="28"/>
        </w:rPr>
        <w:t>информационно-коммуникационных услуг, по которым частично возмещаются</w:t>
      </w:r>
    </w:p>
    <w:p>
      <w:pPr>
        <w:spacing w:after="0"/>
        <w:ind w:left="0"/>
        <w:jc w:val="both"/>
      </w:pPr>
      <w:r>
        <w:rPr>
          <w:rFonts w:ascii="Times New Roman"/>
          <w:b w:val="false"/>
          <w:i w:val="false"/>
          <w:color w:val="000000"/>
          <w:sz w:val="28"/>
        </w:rPr>
        <w:t>затраты по их продвижению на внешние рынки"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за № 28994).</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Дата подачи заявки: 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РК – налог на добавленную стоимость Республики Казахстан;</w:t>
      </w:r>
    </w:p>
    <w:p>
      <w:pPr>
        <w:spacing w:after="0"/>
        <w:ind w:left="0"/>
        <w:jc w:val="both"/>
      </w:pPr>
      <w:r>
        <w:rPr>
          <w:rFonts w:ascii="Times New Roman"/>
          <w:b w:val="false"/>
          <w:i w:val="false"/>
          <w:color w:val="000000"/>
          <w:sz w:val="28"/>
        </w:rPr>
        <w:t>ЕТН ВЭД ЕАЭС – единая товарная номенклатура внешнеэкономической</w:t>
      </w:r>
    </w:p>
    <w:p>
      <w:pPr>
        <w:spacing w:after="0"/>
        <w:ind w:left="0"/>
        <w:jc w:val="both"/>
      </w:pPr>
      <w:r>
        <w:rPr>
          <w:rFonts w:ascii="Times New Roman"/>
          <w:b w:val="false"/>
          <w:i w:val="false"/>
          <w:color w:val="000000"/>
          <w:sz w:val="28"/>
        </w:rPr>
        <w:t>деятельности Евразийского экономического союза;</w:t>
      </w:r>
    </w:p>
    <w:p>
      <w:pPr>
        <w:spacing w:after="0"/>
        <w:ind w:left="0"/>
        <w:jc w:val="both"/>
      </w:pPr>
      <w:r>
        <w:rPr>
          <w:rFonts w:ascii="Times New Roman"/>
          <w:b w:val="false"/>
          <w:i w:val="false"/>
          <w:color w:val="000000"/>
          <w:sz w:val="28"/>
        </w:rPr>
        <w:t>АВР – Акт выполненных работ (оказанных услуг)</w:t>
      </w:r>
    </w:p>
    <w:p>
      <w:pPr>
        <w:spacing w:after="0"/>
        <w:ind w:left="0"/>
        <w:jc w:val="both"/>
      </w:pPr>
      <w:r>
        <w:rPr>
          <w:rFonts w:ascii="Times New Roman"/>
          <w:b w:val="false"/>
          <w:i w:val="false"/>
          <w:color w:val="000000"/>
          <w:sz w:val="28"/>
        </w:rPr>
        <w:t>ОКВЭД – общий классификатор видов экономической деятельности;</w:t>
      </w:r>
    </w:p>
    <w:p>
      <w:pPr>
        <w:spacing w:after="0"/>
        <w:ind w:left="0"/>
        <w:jc w:val="both"/>
      </w:pPr>
      <w:r>
        <w:rPr>
          <w:rFonts w:ascii="Times New Roman"/>
          <w:b w:val="false"/>
          <w:i w:val="false"/>
          <w:color w:val="000000"/>
          <w:sz w:val="28"/>
        </w:rPr>
        <w:t>НБ РК – Национальный банк Республики Казахстан;</w:t>
      </w:r>
    </w:p>
    <w:p>
      <w:pPr>
        <w:spacing w:after="0"/>
        <w:ind w:left="0"/>
        <w:jc w:val="both"/>
      </w:pPr>
      <w:r>
        <w:rPr>
          <w:rFonts w:ascii="Times New Roman"/>
          <w:b w:val="false"/>
          <w:i w:val="false"/>
          <w:color w:val="000000"/>
          <w:sz w:val="28"/>
        </w:rPr>
        <w:t>PDF (Portable Document Format) – ПФД (портативный формат документа);</w:t>
      </w:r>
    </w:p>
    <w:p>
      <w:pPr>
        <w:spacing w:after="0"/>
        <w:ind w:left="0"/>
        <w:jc w:val="both"/>
      </w:pPr>
      <w:r>
        <w:rPr>
          <w:rFonts w:ascii="Times New Roman"/>
          <w:b w:val="false"/>
          <w:i w:val="false"/>
          <w:color w:val="000000"/>
          <w:sz w:val="28"/>
        </w:rPr>
        <w:t>ТН ВЭД – товарная номенклатура внешнеэкономической деятельности;</w:t>
      </w:r>
    </w:p>
    <w:p>
      <w:pPr>
        <w:spacing w:after="0"/>
        <w:ind w:left="0"/>
        <w:jc w:val="both"/>
      </w:pPr>
      <w:r>
        <w:rPr>
          <w:rFonts w:ascii="Times New Roman"/>
          <w:b w:val="false"/>
          <w:i w:val="false"/>
          <w:color w:val="000000"/>
          <w:sz w:val="28"/>
        </w:rPr>
        <w:t>ИКУ – информационно-коммуникационные услуги.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