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0ced" w14:textId="bd90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конкурсной документации по приобретению охранных услуг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мая 2025 года № 112. Зарегистрирован в Министерстве юстиции Республики Казахстан 16 мая 2025 года № 36118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типовую конкурсную документацию по приобретению охранных услуг в организациях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инфраструктуры Министерства просвещения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(единого организатора)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утвердившего конкурсную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документацию)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дата _____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конкурсная документация по приобретению охранных услуг в организациях образования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предмета закупок)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конкурса)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(не указывается для организаторов, выступающих в одном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заказчиком)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наименование, местонахождение,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заказчика (не указывается для организаторов, выступающих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одном лице с заказчиком)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Ф.И.О. (при его наличии), ИИН, должность, телефон,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Организатор (единый организатор)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наименование, местонахождение,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организатора (единого организатора)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Ф.И.О. (при его наличии), ИИН, должность, телефон,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Ф.И.О. (при его наличии), должность, телефон, e-mail)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 проводится с целью выбора поставщика (ов) в соответствии с прилагаемым перечнем лотов.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Типовая конкурсная документация (далее – КД) включает в себя: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лотов и условия приобретения охранных услуг в организациях образования согласно годовому плану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КД;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соглашение об участии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 КД,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утвержденной приказом Министра финансов Республики Казахстан от 9 октября 2024 года № 687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35238) (далее – Правила);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конкурсное ценовое предложение потенциального поставщика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бенефициарном владении,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утвержденной приложением 4 Правил;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квалификационные требования, предъявляемые к потенциальному поставщику при осуществлении государственных закупок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КД;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квалификации потенциального поставщика для оказания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утвержденной приложением 4 Правил;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техническую спецификацию по приобретению охранных услуг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КД;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банковскую гарантию для внесения обеспечения заявки на участие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утвержденной приложением 4 Правил;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субподрядчиках по оказанию услуг (соисполнителях при оказании услуг), а также виды услуг, передаваемых потенциальным поставщиком соисполнителям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утвержденной приложением 4 Правил.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Сумма, выделенная для данного конкурса по государственным закупкам услуг, составляет ____ тенге. Сумма, выделенная для данного конкурса, в разрезе лотов составляет: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по лоту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лота)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(сумма, __ выделенная __ по лоту)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услуги, в одной из нижеперечисленных форм: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денег, находящихся в электронном кошельке потенциального поставщика;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банковской гарантии, предоставляемой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утвержденной приложением 4 Правил.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обеспечения заявки на участие в конкурсе не может быть менее срока действия самой заявки на участие в конкурсе.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Предварительное обсуждение проекта конкурсной документации, разъяснение положений конкурсной документации организатором или заказчиком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Замечания к проекту КД, а также запросы о разъяснении положений КД могут быть направлены потенциальными поставщиками посредством веб-портала заказчику, организатору, единому организатору не позднее двух рабочих дней со дня размещения объявления об осуществлении государственных закупках.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замечаний к проекту КД, а также запросов о разъяснении положений КД в течение двух рабочих дней со дня размещения объявления об осуществлении государственных закупок КД считается утвержденной.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замечаний, а также запросов о разъяснении положений КД заказчик, организатор в течение двух рабочих дней со дня истечения срока предварительного обсуждения КД принимают следующие решения: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изменения и (или) дополнения в проект КД;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отклоняют замечания к проекту КД с указанием обоснований причин их отклонения;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дают разъяснения положений КД.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(или) дополнений в проект КД принимается решение об утверждении измененной КД на веб-портале в том же порядке, что и утверждение КД.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принятия решений, предусмотренных подпунктами 2) и 3) настоящего пункта КД считается утвержденной.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Организатор, не позднее одного рабочего дня со дня утверждения КД размещает на веб-портале протокол предварительного обсуждения проекта КД.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(или) дополнений в проект КД, организатор, вместе с протоколом предварительного обсуждения КД размещает утвержденный текст КД, с автоматическим уведомлением потенциальных поставщиков-участников веб-портала, получивших проект КД.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предварительного обсуждения проекта КД, содержит информацию о поступивших замечаниях к проекту КД и принятых решениях по ним.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об отклонении замечаний к проекту КД, подробное обоснование причин их отклонения указывается в протоколе предварительного обсуждения проекта КД.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запросов потенциальных поставщиков о разъяснении положений КД посредством веб-портала, текст разъяснения положений КД отражается в протоколе предварительного обсуждения проекта КД.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заказчика по результатам предварительного обсуждения может быть обжаловано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Закон).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оформлению и представлению потенциальными поставщиками заявки на участие в конкурсе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Заявка на участие в конкурсе подается в форме электронного документа посредством веб-портала и является формой выражения согласия потенциального поставщика, претендующего на участие в конкурсе, осуществить оказание услуги в соответствии с требованиями и условиями, предусмотренными настоящей КД, а также согласие потенциального поставщика на получение сведений о нем, подтверждающих соответствие квалификационным требованиям и ограничениям,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Потенциальный поставщик перед формированием заявки принимает соглашение об участии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утвержденной Приложением 4 Правил.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Заявка на участие в конкурсе содержит: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копии документов, заверенных электронной цифровой подписью, либо электронные документы, представляемые потенциальным поставщиком в подтверждение его соответствия квалификационным требованиям: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(уведомления) и (или) патенты, свидетельства, сертификаты, другие документы, подтверждающие право потенциального поставщика на производство, переработку, поставку и реализацию закупаемых товаров, на выполнение работ, оказание услуг;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квалификации для участия в процессе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субподрядчиках по оказанию услуг, являющихся предметом закупок на конкурсе, согласно приложению 20 Правил, и условие запрета передачи потенциальным поставщиком соисполнителям на соисполнение в совокупности более тридцати процентов от общего объема услуг.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предусматривает привлечь соисполнителей услуг, то потенциальный поставщик предоставляет организатору электронные копии документов, подтверждающие соответствие привлекаемых соисполнителей квалификационным требованиям.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техническую спецификацию с указанием национальных стандартов, а в случае их отсутствия межгосударственных стандартов на закупаемые услуги. При отсутствии национальных и межгосударственных стандартов указываются описание функциональных, технических, качественных и эксплуатационных характеристик закупаемых услуг, в том числе с указанием на товарные знаки, знаки обслуживания, фирменные наименования, патенты, полезные модели, промышленные образцы, наименование места происхождения услуги и наименование производителя, и иные характеристики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для услуг.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технической спецификации указывается нормативно-техническая документация;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заявки на участие в конкурсе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 виде: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банковской гарантии, предоставляемой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утвержденной Приложением 4 Правил;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денег, находящихся в электронном кошельке потенциального поставщика;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конкурсное ценовое предложение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утвержденной Приложением 4 Правил;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бенефициарном владении,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утвержденной Приложением 4 Правил, которая в случае признания заявки победителем подлежит раскрытию в протоколе об итогах.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действия конкурсной заявки, составляет не менее шестидесяти календарных дней с даты вскрытия конкурсных заявок.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Электронные копии документов, содержащиеся в заявке на участие в конкурсе, должны быть четкими и разборчивыми, независимо от цвета изображения.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Заявка на участие в конкурсе, а также вся корреспонденция и документы, касательно заявки на участие в конкурсе составляются и представляются на казахском или русском языках по выбору потенциального поставщика.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составления и представления потенциальным поставщиком на другом языке, к ним прилагается точный (нотариально заверенный) перевод.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представления заявки на участие в конкурсе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Заявка на участие в конкурсе представляется потенциальным поставщиком организатору посредством веб-портала.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Представленные потенциальными поставщиками заявки на участие в конкурсе автоматически регистрируются на веб-портале.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Заявка на участие в конкурсе считается принятой в момент автоматической отправки веб-порталом соответствующего уведомления поставщику, подавшему заявку на участие в конкурсе.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Заявка на участие в конкурсе потенциального поставщика автоматически отклоняется веб-порталом в следующих случаях: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потенциальным поставщиком ранее представлена заявка на участие в данном конкурсе;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конкурсное ценовое предложение превышает сумму, выделенную для приобретения данных услуг;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предусмотренных подпунктами 1), 3), 4), 5), 6) и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Конкурсное ценовое предложение потенциального поставщика выражается в тенге.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Изменение заявок на участие в конкурсе и их отзыв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Потенциальный поставщик не позднее окончания срока представления заявок на участие в конкурсе может: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и (или) дополнить внесенную заявку на участие в конкурсе;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отозвать свою заявку на участие в конкурсе, не утрачивая права на возврат внесенного им обеспечения заявки на участие в конкурсе.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допускаются внесение изменений и (или) дополнений, равно как отзыв заявки на участие в конкурсе после истечения окончательного срока представления заявок на участие в конкурсе.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Потенциальный поставщик несет все расходы, связанные с его участием в конкурсе. Заказчик, организатор, конкурсная комиссия, экспертная комиссия (эксперт) не несут обязательства по возмещению этих расходов независимо от итогов конкурса.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Вскрытие заявок на участие в конкурсе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Веб-порталом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конкурс (лот) представлена только одна заявка на участие в конкурсе (лоте), то такая заявка также вскрывается и рассматривается.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Протокол вскрытия заявок на участие в конкурсе размещается веб-порталом автоматически в день вскрытия. При этом веб-портал рассылает автоматические уведомления членам конкурсной комиссии, потенциальным поставщикам, автоматически зарегистрированным на веб-портале.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Рассмотрение заявок на участие в конкурсе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Рассмотрение заявок на участие в конкурсе осуществляется конкурсной комиссией с целью определения потенциальных поставщиков, соответствующих квалификационным требованиям и требованиям КД.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Конкурсная комиссия: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веб-портала запрашивает у потенциальных поставщиков материалы и разъяснения в связи с их заявками с тем, чтобы упростить рассмотрение, оценку и сопоставление заявок на участие в конкурсе;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уточнения сведений, содержащихся в заявках на участие в конкурсе, в письменной форме и (или) форме электронного документа запрашивает необходимую информацию у соответствующих физических или юридических лиц, государственных органов.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итогам рассмотрения заявок на участие в конкурсе конкурсная комиссия оформляет протокол об итогах.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рассматривает заявку на участие в конкурсе, как отвечающую требованиям КД, если в ней присутствуют грамматические или арифметические ошибки, которые можно исправить, не затрагивая существа представленной заявки на участие в конкурсе.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Конкурсная комиссия признает внесенное обеспечение заявки на участие в конкурсе, не соответствующее требованиям КД, в случаях: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недостаточного срока действия обеспечения заявки на участие в конкурсе, представленной в виде банковской гарантии;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ненадлежащего оформления обеспечения заявки на участие в конкурсе, которое выражается в отсутствии сведений, не позволяющих конкурсной комиссии установить: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выдавшее обеспечение заявки на участие в конкурсе;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номер конкурса, для участия в котором вносится обеспечение заявки на участие в конкурсе в виде банковской гарантии;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обеспечения заявки на участие в конкурсе, условия его предоставления, представленной в виде банковской гарантии и (или) сумму обеспечения заявки на участие в конкурсе;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которому выдано обеспечение заявки на участие в конкурсе;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 пользу которого вносится обеспечение заявки на участие в конкурсе;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внесения обеспечения заявки на участие в конкурсе в размере менее одного процента от суммы, выделенной на конкурс.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обеспечения заявки на участие в конкурсе, исчисленная в тиынах округляется. При этом, сумма менее пятидесяти тиын округляется до нуля, а сумма, равная пятидесяти тиынам и выше, округляется до одного тенге.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иным основаниям признание внесенного обеспечения заявки на участие в электронном конкурсе не соответствующим требованиям КД не допускается.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внесении обеспечения заявки на участие в конкурсе в размере менее одного процента от суммы, выделенной на конкурс,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Правилами вида.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предоставляется право для приведения заявок на участие в конкурсе в соответствие с требованиями КД потенциальным поставщикам, не внесшим обеспечение заявки на участие в конкурсе.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Потенциальный поставщик не допускается к участию в конкурсе (признан участником конкурса), если: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и (или) его соисполнитель определены не соответствующими квалификационным требованиям;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ограничения, связанные с участием в государственных закупках,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По ограничениям, связанным с участием в государственных закупках, предусмотренных подпунктами 1), 3), 4), 5), 6) и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заявка на участие в конкурсе потенциального поставщика подлежит автоматическому отклонению веб-порталом. По ограничениям, связанным с участием в государственных закупках, предусмотренных подпунктами 7), 9), 10)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конкурсная комиссия рассматривает информацию на интернет-ресурсах соответствующих уполномоченных органов;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его заявка на участие в конкурсе определена не соответствующей требованиям КД, в том числе, если он не представил обеспечение заявки на участие в конкурсе в соответствии с требованиями Правил.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критериями, предусмотренными в Правилах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заявка.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расчета критериев, влияющих на конкурсное ценовое предложение, определяется Правилами.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Допускается несоответствие технической спецификации на услуги потенциального поставщика технической спецификации услуги, указанной в КД, если предлагаются более лучшие функциональные технические, эксплуатационные и качественные характеристики услуг, технологические решения и (или) выполнение работ из лучших материалов.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Заявка на участие в конкурсе признается отвечающей требованиям КД, если в ней присутствуют грамматические или арифметические ошибки, которые можно исправить, не затрагивая существа представленной заявки на участие в конкурсе.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Оценка и сопоставление конкурсных ценовых предложений и определение победителя конкурса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Конкурсное ценовое предложение вскрывается веб-порталом автоматически по итогам рассмотрения заявки на участие в конкурсе на предмет соответствия квалификационным требованиям и требованиям КД.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Веб-порталом производятся автоматическая оценка и сопоставление конкурсных ценовых предложений участников конкурса: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рассчитывается демпинговая цена, определяемая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сопоставляются условные цены участников конкурса, определяется победитель конкурса на основе наименьшей условной цены, также потенциальный поставщик, занявший второе место на основе цены, следующей после наименьшей условной цены;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условных цен конкурсных ценовых предложений победитель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и сопоставления конкурсных ценовых предложений размещаются в протоколе об итогах государственных закупок способом конкурса.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Возврат обеспечения заявок на участие в конкурсе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Организатор возвращает потенциальному поставщику обеспечение заявки на участие в конкурсе, внесенное в виде электронной банковской гарантии, в течение трех рабочих дней со дня наступления одного из следующих случаев: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подписания протокола об итогах государственных закупок способом конкурса. Указанный случай не распространяется на участника конкурса, определенного победителем конкурса;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подписания потенциальным поставщиком договора о государственных закупках и внесения им обеспечения исполнения договора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подписания протокола об итогах государственных закупок способом конкурса. Указанный случай не распространяется на участника конкурса, определенного победителем конкурса;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подписания потенциальным поставщиком договора о государственных закупках и внесения им обеспечения исполнения договора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Обеспечение заявки на участие в конкурсе, внесенное в виде электронной банковской гарантии, не возвращается организатором в случаях, если: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поставщик, определенный победителем конкурса, уклонился от заключения договора о государственных закупках;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КД о внесении и (или) сроках внесения обеспечения исполнения договора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Обеспечение заявки на участие в конкурсе, внесенное через электронный кошелек, блокируется единым оператором и не возвращается потенциальному поставщику при наступлении одного из следующих случаев: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поставщик, определенный победителем конкурса, уклонился от заключения договора о государственных закупках;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КД о внесении и (или) сроках внесения обеспечения исполнения договора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Договор о государственных закупках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Договор о государственных закупках (далее – договор) заключается посредством веб-портала между заказчиком и поставщиком, удостоверенный электронными цифровыми подписями,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Порядок и сроки направления проекта договора, заключения договора, внесению обеспечения исполнения договора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наличии), а также иных условий к договору определяются Правилами.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</w:t>
            </w:r>
          </w:p>
        </w:tc>
      </w:tr>
    </w:tbl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лотов и условия приобретения охранных услуг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(формируется на основе утвержденного годового плана)</w:t>
      </w:r>
    </w:p>
    <w:bookmarkEnd w:id="136"/>
    <w:p>
      <w:pPr>
        <w:spacing w:after="0"/>
        <w:ind w:left="0"/>
        <w:jc w:val="both"/>
      </w:pPr>
      <w:bookmarkStart w:name="z147" w:id="137"/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конкурса: Приобретение охранных услуг в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(в соответствии с ИНКОТЕРМС 2010)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по лоту,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*Полное описание и характеристика услуги указываются в технической спецификации.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</w:t>
            </w:r>
          </w:p>
        </w:tc>
      </w:tr>
    </w:tbl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поставщику</w:t>
      </w:r>
      <w:r>
        <w:br/>
      </w:r>
      <w:r>
        <w:rPr>
          <w:rFonts w:ascii="Times New Roman"/>
          <w:b/>
          <w:i w:val="false"/>
          <w:color w:val="000000"/>
        </w:rPr>
        <w:t>при осуществлении государственных закупок услуг (заполняется заказчиком)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организатора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конкурса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конкурса: Приобретение охранных услуг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лота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лота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Потенциальный поставщик должен соответствовать следующим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(уведомления)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охранной деятельности юридическими лицами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хранение служебного оружия и патронов к нему юридическим лицам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хранение и ношение служебного оружия и патронов к нему работникам юридических лиц</w:t>
            </w:r>
          </w:p>
        </w:tc>
      </w:tr>
    </w:tbl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подлежать процедуре банкротства либо ликвидации.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необходимых материальных и трудовых ресурсов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ресурсы: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офисного помещения для размещения пункта централизованной охраны на праве собственности либо аренды согласно пункту 2 главы 3 Квалификационных требований и перечня документов, подтверждающих соответствие им, для осуществления охранной деятельности,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декабря 2014 года № 959 (зарегистрирован в Реестре государственной регистрации нормативных правовых актов под № 10371) (далее – Квалификационные требования) по месту оказания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право собственности либо договор аренды, подтверждающие наличие площади для функционирования пункта централизованной охраны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пульта централизованного наблюдения согласно пункту 3 главы 3 Квалификационных требований по месту оказания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(инвентарные номера, накладные, фискальные чеки или другие документы), подтверждающие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компьютерной техники и соответствующего программного обеспечения, осуществляющих прием сигналов с приемно-контрольных приборов, установленных на объектах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собственного защищенного сервера для хранения данных с объектов охраны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радиосвязи согласно пункту 4 главы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месту оказания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радиочастотного спектра, выданное соответствующим радиочастотным органом, либо договор на абонентское обслуживание (аренды) радиостанций с частотой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мобильных групп (групп оперативного реагирования), обеспечивающих выезд на сигналы тревоги с объектов согласно пункту 5 главы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месту оказания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транспортных средств на праве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расстановка и приказы о создании мобильных групп (групп оперативного реагирования) и назначении работников исходя из норматива численности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служебного, в том числе огнестрельного оружия согласно пункту 6 главы 3 Квалификационных требований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хранение и ношение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Резиновые палки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специальных средств для использования работниками частных охранных организаций, утвержденных приказом Министра внутренних дел Республики Казахстан от 14 февраля 2022 года № 64 (зарегистрирован в Реестре государственной регистрации нормативных правовых актов под № 26850) (далее – Перечень)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право собственности или аренды материальных ресурсов.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Детекторы обнаружения оружия, взрывных веществ и устройств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право собственности или аренды материальных ресурсов.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передачи извещения, в том числе и по радиоканалам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право собственности или аренды материальных ресурсов.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Портативный носимый видеорегистратор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подтверждающих право собственности или аренды материальных ресурсов.</w:t>
            </w:r>
          </w:p>
        </w:tc>
      </w:tr>
    </w:tbl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ресурсы: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трудовых ресурсов (специальность/квалификация)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соответствующую подготовку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Охранник в возрасте от 25 до 50 лет, соответствующий требованиям главы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Также не имеющий судимость, в том числе снятую или погашенную по уголовным преступлениям в отношении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Свидетельство специализированного учебного центра о прохождении специальной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Медицинские справки из организаций, оказывающих медицинскую помощь в области психического здоровья в части отсутствия психических, поведенческих расстройств (заболеваний), в том числе связанных с употреблением психоактивных веществ, постановки на учет в организациях, оказывающих медицинскую помощь в области психического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Справка о наличии либо отсутствии судимости. </w:t>
            </w:r>
          </w:p>
        </w:tc>
      </w:tr>
    </w:tbl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 опыта работы в сфере оказания охранных услуг не менее одного года согласно пункту 1 главы 3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Заказчик согласно, утвержденного первым руководителем организации образования порядка организации пропускного и внутриобъектового режима (пункт 13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(зарегистрирован в Реестре государственной регистрации нормативных правовых актов под № 27414) определяет: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охранников исходя из количества поста охраны и необходимости сменяемости сотрудников охраны для обеспечения круглосуточного дежурства;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материальных ресурсов, предусмотренных пунктами 5-9 пункта 4 приложения 2 конкурсной документации (служебное, в том числе огнестрельное оружие; резиновые палки; детектор обнаружения оружия, взрывных веществ и устройств; системы передачи извещения, в том числе и по радиоканалам; портативный носимый видеорегистратор) исходя из количества поста охраны.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конкурсная документация содержит требование по наличию трудовых ресурсов, то наличие трудовых ресурсов подтверждается электронной копией документа о квалификации работника, а также посредством электронной цифровой подписью работника либо единой системой учета трудовых договоров.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аренды материальных ресурсов дополнительно представляется электронная копия договора аренды. При этом, срок аренды по договорам составляет не менее срока оказания услуг, выполнения работ, установленного в конкурсной документации.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представление электронной копии договора аренды материальных ресурсов нескольким потенциальным поставщикам на одном конкурсе.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представление электронной копии предварительного договора аренды или договора субаренды материальных ресурсов.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Опыт работы не менее одного года потенциального поставщика подтверждается электронными копиями соответствующих актов, подтверждающих прием-передачу выполненных работ в сфере оказания охранных услуг.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</w:t>
            </w:r>
          </w:p>
        </w:tc>
      </w:tr>
    </w:tbl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 по приобретению охранных услуг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(заполняется заказчиком)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организатора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конкурса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конкурса: Приобретение охранных услуг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лота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лота_______________________________________________________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Единого номенклатурного справочника услуг*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охранных услуг в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без учета налога на добавленную стоимость*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выделенная для закупки, без учета налога на добавленную стоимость*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услуги*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(в месяцах)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требуемых характеристик, параметров и иных исходных данных: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лицензии на осуществление охранной деятельности юридическими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разрешения на хранение служебного оружия и патронов к нему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разрешения на хранение и ношение служебного оружия и патронов к нему работникам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Наличие офисного помещения для размещения пункта централизованной охраны на праве собственности либо аренды согласно пункту 2 главы 3 Квалификационных требований и перечня документов, подтверждающих соответствие им, для осуществления охранной деятельности,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декабря 2014 года № 959 (зарегистрирован в Реестре государственной регистрации нормативных правовых актов под № 10371) (далее – Квалификационные требования) по месту оказания охранных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пульта централизованного наблюдения согласно пункту 3 главы 3 Квалификационных требований по месту оказания охранных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Наличие радиосвязи согласно пункту 4 главы 3 Квалификационных требований по месту оказания охранных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Наличие не менее двух мобильных групп (групп оперативного реагирования), обеспечивающих выезд на сигналы тревоги с объектов согласно пункту 5 главы 3 Квалификационных требований по месту оказания охранных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Наличие служебного, в том числе огнестрельного оружия согласно пункту 6 главы 3 Квалификационных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Резиновые палки согласно пункту 1 Перечня специальных средств для использования работниками частных охранных организаций,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14 февраля 2022 года № 64 (зарегистрирован в Реестре государственной регистрации нормативных правовых актов под № 26850) (далее – Перечень).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Детекторы обнаружения оружия, взрывных веществ и устройств согласно пункту 6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Системы передачи извещения, в том числе и по радиоканалам согласно пункту 11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Портативный носимый видеорегистратор согласно пункту 12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Охранник в возрасте от 25 до 50 лет, соответствующий требованиям главы 2 Квалификационных требований. Также не имеющий судимость, в том числе снятую или погашенную по уголовным преступлениям в отношение детей.</w:t>
            </w:r>
          </w:p>
        </w:tc>
      </w:tr>
    </w:tbl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подтягиваются из плана государственных закупок (отображаются автоматически).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Каждые характеристики, параметры, исходные данные и дополнительные условия к исполнителю указываются отдельной строкой.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требований технической спецификации в иных документах не допускается.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