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437a" w14:textId="8904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12 января 2022 года № 4 "Об утверждении Правил оценки особых образовательных потребностей"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6 мая 2025 года № 104. Зарегистрирован в Министерстве юстиции Республики Казахстан 6 мая 2025 года № 36082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№ 26618)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программ оценки особых образовательных потребностей";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оценки особых образовательных потребностей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Программы оценки особых образовательных потребностей согласно приложению 2 к настоящему приказу.";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4";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особых образовательных потребностей,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особых образовательных потребностей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оценки особых образовательных потребностей.";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оценки особых образовательных потребностей в организациях образования включает следующее: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критериальной оценки достижений обучающихся (воспитанников);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углубленное обследование и оценка особых образовательных потребностей детей с трудностями обучения специалистами службы психолого-педагогического сопровождения с согласия родителей (законных представителей);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особых образовательных потребностей в психолого-медико-педагогических консультациях (далее - ПМПК) по результатам углубленного обследования детей с выраженными трудностями обучения;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междисциплинарную командную оценку особых образовательных потребностей детей в кабинетах психолого-педагогической коррекции, реабилитационных центрах и центрах поддержки детей с аутизмом (расстройством аутистического спектра).";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использований вариативных, специальных и альтернативных методов обучения;";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индивидуальном помощнике для детей с инвалидностью, имеющих затруднения в передвижении, в организациях начального, основного среднего, общего среднего образования.".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4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оценки особых образовательных потребностей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психолого-педагогического сопровождения проводит оценку особых образовательных потребностей детей с трудностями обучения по следующим параметрам: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когнитивные и исполнительские функции (внимание, память, мышление, скорость обработки информации, планирование, самоконтроль);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речевое развитие (лексика, грамматика, связная речь, понимание речи, фонематические представления, темп и ритм речи);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наличие/ отсутствие навыков чтения (точность, скорость, понимание текста), письма (орфография, каллиграфия, графомоторные навыки) и счета (арифметические операции, логическое мышление);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эмоционально-волевая сфера (уровень тревожности, учебная мотивация, произвольность волевой регуляции всех психических процессов, неуравновешенность процессов возбуждения и торможения);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адаптация (способность к учебной деятельности, выполнение инструкций, имитация, взаимодействие с учителями и одноклассниками);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сенсорная и моторная сфера (зрительное и слуховое восприятие, моторика, чувствительность к сенсорным стимулам, навыки самообслуживания);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социальных проблем в семье.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Психолого-медико-педагогическая консультация проводит оценку особых образовательных потребностей детей с выраженными трудностями обучения по следующим параметрам: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коммуникация и социальное взаимодействие (интерес и стремление поддерживать контакт, отклик на имя, реакция совместного внимания, эмоциональные игры с близкими, реакции на обращенную речь, взаимодействие с родителями, близкими, сверстниками, использование средств общения, психологические новообразования, желание и способность поддерживать диалог);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эмоционально-волевая сфера и поведение (адекватность эмоций, разнообразие и выразительность эмоций, реакции на одобрение, замечания, успех и неудачу, критичность к результатам собственной деятельности, способность к волевому напряжению, эмоционально-поведенческие проявления;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ведущей деятельности (для детей раннего возраста - интерес к предметам и игрушкам, адекватность действий с предметами, разнообразие игровых действий, участие в совместной игре, организация собственной деятельности, эмоциональные реакции);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игровой деятельности (для детей дошкольного возраста – интерес и потребность в игре, соответствие игры возрасту, разнообразие и адекватность игровых действий, ролевое поведение, взаимодействие со сверстниками);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активность и особенности психической деятельности и поведения ребенка (для детей школьного возраста – интерес к заданиям, темп деятельности);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умственное развитие (для детей раннего возраста), познавательная деятельность (для детей дошкольного возраста), интеллектуальная деятельность (для детей школьного возраста), особенности и/или нарушения высших психических функций (при необходимости);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учебная деятельность (детей школьного возраста – сформированность знаний и навыков по учебной программе, учебная мотивация, волевая регуляция, целеполагание, планирование, контроль, эмоциональное отношение к результатам учебной деятельности);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речевое развитие (детей раннего возраста – доречевое развитие, формирование словаря, звукопроизношение, понимание речи, переход к фразовой речи, коммуникативная функция, познавательная и регулирующая функции речи; для детей дошкольного возраста – звукопроизношение и структура слов, фонематическое восприятие, лексический запас, фразовая речь, связная речь; для детей школьного возраста – оценка звукопроизношения и слоговой структуры, уровень понимания речи, лексический запас, грамматический строй, фразовая, связная и письменная речь, скорость, правильность чтения, понимание прочитанного, уровень письма и ошибок);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сенсорные и двигательные функции (сохранность слуховых и зрительных функций, переработка сенсорной информации, развитие и состояние крупной и мелкой моторики, слуховые, зрительные и двигательные функции);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социальное развитие (социально-бытовые навыки, устойчивость к изменениям окружения, наличие социальных проблем в семье, умение соблюдать правила поведения, социальная адаптация, потребности в социальной помощи).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