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f491" w14:textId="9bff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Генерального Прокурора Республики Казахстан от 26 декабря 2022 года № 256, и.о. Председателя Агентства Республики Казахстан по финансовому мониторингу от 26 декабря 2022 года № 40, и.о. Министра внутренних дел Республики Казахстан от 28 декабря 2022 года № 1009, Министра по чрезвычайным ситуациям Республики Казахстан от 29 декабря 2022 года № 358 и Председателя Агентства Республики Казахстан по противодействию коррупции (Антикоррупционной службы) от 29 декабря 2022 года № 485 "Об утверждении Правил формирования и работы конкурсной комиссии, сроков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финансовому мониторингу от 29 апреля 2025 года № 8, Генерального Прокурора Республики Казахстан от 29 апреля 2025 года № 8, Министра внутренних дел Республики Казахстан от 30 апреля 2025 года № 340, и.о. Министра по чрезвычайным ситуациям Республики Казахстан от 2 мая 2025 года № 172 и Председателя Агентства Республики Казахстан по противодействию коррупции (Антикоррупционной службы) от 2 мая 2025 года № 82. Зарегистрирован в Министерстве юстиции Республики Казахстан 5 мая 2025 года № 36071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Генерального Прокурора Республики Казахстан от 26 декабря 2022 года № 256, и.о. Председателя Агентства Республики Казахстан по финансовому мониторингу от 26 декабря 2022 года № 40, и.о. Министра внутренних дел Республики Казахстан от 28 декабря 2022 года № 1009, Министра по чрезвычайным ситуациям Республики Казахстан от 29 декабря 2022 года № 358 и Председателя Агентства Республики Казахстан по противодействию коррупции (Антикоррупционной службы) от 29 декабря 2022 года № 485 "Об утверждении Правил формирования и работы конкурсной комиссии, сроков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 (зарегистрирован в Реестре государственной регистрации нормативных правовых актов за № 31638)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работы конкурсной комиссии, сроков проведения этапов конкурса, а также перечень документов, необходимых для участия в конкурсе на занятие вакантной и временно вакантной должности в правоохранительных органах, утвержденных указанным совместным приказом:</w:t>
      </w:r>
    </w:p>
    <w:bookmarkEnd w:id="2"/>
    <w:bookmarkStart w:name="z7" w:id="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19</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"Итоги конкурса секретарем конкурсной комиссии органа заносятся в информационную автоматизированную базу данных (информационная система) и размещаются на интернет-ресурсе органа, а также уполномоченного органа по делам государственной службы с уведомлением кандидата в течение трех рабочих дней с даты подведения итогов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 изложить в новой редакции:</w:t>
      </w:r>
    </w:p>
    <w:bookmarkStart w:name="z10" w:id="5"/>
    <w:p>
      <w:pPr>
        <w:spacing w:after="0"/>
        <w:ind w:left="0"/>
        <w:jc w:val="both"/>
      </w:pPr>
      <w:r>
        <w:rPr>
          <w:rFonts w:ascii="Times New Roman"/>
          <w:b w:val="false"/>
          <w:i w:val="false"/>
          <w:color w:val="000000"/>
          <w:sz w:val="28"/>
        </w:rPr>
        <w:t>
      "2) прием документов посредством информационной автоматизированной базы данных (информационной системы) от лиц, изъявивших желание принять участие в конкурсе;";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"25. По результатам рассмотрения документов секретарь конкурсной комиссии органа формирует график проведения собеседования с указанием допущенных кандидатов, даты, времени и места его проведения, который заносится в информационную автоматизированную базу данных (информационная система) и размещается на интернет-ресурсе органа, с уведомлением кандидата в течение трех рабочих дней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"27. Секретарем конкурсной комиссии список кандидатов, допущенных к следующим этапам конкурса, заносится в информационную автоматизированную базу данных (информационная система) и размещается на интернет-ресурсе органа, с уведомлением кандидата в течение трех рабочих дней после прохождения собеседования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w:t>
      </w:r>
    </w:p>
    <w:bookmarkEnd w:id="7"/>
    <w:bookmarkStart w:name="z15" w:id="8"/>
    <w:p>
      <w:pPr>
        <w:spacing w:after="0"/>
        <w:ind w:left="0"/>
        <w:jc w:val="both"/>
      </w:pPr>
      <w:r>
        <w:rPr>
          <w:rFonts w:ascii="Times New Roman"/>
          <w:b w:val="false"/>
          <w:i w:val="false"/>
          <w:color w:val="000000"/>
          <w:sz w:val="28"/>
        </w:rPr>
        <w:t>
      28. Кандидат, рекомендованный по результатам собеседования к дальнейшим этапам конкурса, для определения пригодности к службе проходит ВВК и полиграфологическое исследование. Направления кандидату на прохождение ВВК и полиграфологического исследования предоставляются кадровой службой посредством информационной автоматизированной базы данных (информационной системы).";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"30. Срок прохождение медицинского и психофизиологического освидетельствования и полиграфологического исследования участников конкурса осуществляется в течение месяца со дня поступления направлений на прохождение ВВК и полиграфологического исследования.";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новой редакции:</w:t>
      </w:r>
    </w:p>
    <w:bookmarkStart w:name="z19" w:id="10"/>
    <w:p>
      <w:pPr>
        <w:spacing w:after="0"/>
        <w:ind w:left="0"/>
        <w:jc w:val="both"/>
      </w:pPr>
      <w:r>
        <w:rPr>
          <w:rFonts w:ascii="Times New Roman"/>
          <w:b w:val="false"/>
          <w:i w:val="false"/>
          <w:color w:val="000000"/>
          <w:sz w:val="28"/>
        </w:rPr>
        <w:t>
      "34. Кандидат подает посредством информационной автоматизированной базы данных (информационной системы) следующие документы:</w:t>
      </w:r>
    </w:p>
    <w:bookmarkEnd w:id="10"/>
    <w:bookmarkStart w:name="z20" w:id="1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21" w:id="12"/>
    <w:p>
      <w:pPr>
        <w:spacing w:after="0"/>
        <w:ind w:left="0"/>
        <w:jc w:val="both"/>
      </w:pPr>
      <w:r>
        <w:rPr>
          <w:rFonts w:ascii="Times New Roman"/>
          <w:b w:val="false"/>
          <w:i w:val="false"/>
          <w:color w:val="000000"/>
          <w:sz w:val="28"/>
        </w:rPr>
        <w:t>
      2) копию документа, удостоверяющего личность гражданина Республики Казахстан либо его электронную форму;</w:t>
      </w:r>
    </w:p>
    <w:bookmarkEnd w:id="12"/>
    <w:bookmarkStart w:name="z22" w:id="13"/>
    <w:p>
      <w:pPr>
        <w:spacing w:after="0"/>
        <w:ind w:left="0"/>
        <w:jc w:val="both"/>
      </w:pPr>
      <w:r>
        <w:rPr>
          <w:rFonts w:ascii="Times New Roman"/>
          <w:b w:val="false"/>
          <w:i w:val="false"/>
          <w:color w:val="000000"/>
          <w:sz w:val="28"/>
        </w:rPr>
        <w:t xml:space="preserve">
      3) копии документов об образовании, а также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 оригиналы для сверки);</w:t>
      </w:r>
    </w:p>
    <w:bookmarkEnd w:id="13"/>
    <w:bookmarkStart w:name="z23" w:id="14"/>
    <w:p>
      <w:pPr>
        <w:spacing w:after="0"/>
        <w:ind w:left="0"/>
        <w:jc w:val="both"/>
      </w:pPr>
      <w:r>
        <w:rPr>
          <w:rFonts w:ascii="Times New Roman"/>
          <w:b w:val="false"/>
          <w:i w:val="false"/>
          <w:color w:val="000000"/>
          <w:sz w:val="28"/>
        </w:rPr>
        <w:t xml:space="preserve">
      4) заполненную подробную автобиографию, написанную собственноручно, с указанием близких родственников, супруга/супруги, в том числе бывших супругов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дополнительно копии послужного списка (для бывших сотрудников правоохранительных, специальных государственных органов, органов гражданской защиты, военнослужащих, административных государственных служащих), копии документа, подтверждающего трудовую деятельность (для иных лиц);</w:t>
      </w:r>
    </w:p>
    <w:bookmarkEnd w:id="14"/>
    <w:bookmarkStart w:name="z24" w:id="15"/>
    <w:p>
      <w:pPr>
        <w:spacing w:after="0"/>
        <w:ind w:left="0"/>
        <w:jc w:val="both"/>
      </w:pPr>
      <w:r>
        <w:rPr>
          <w:rFonts w:ascii="Times New Roman"/>
          <w:b w:val="false"/>
          <w:i w:val="false"/>
          <w:color w:val="000000"/>
          <w:sz w:val="28"/>
        </w:rPr>
        <w:t xml:space="preserve">
      5) анкету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5" w:id="16"/>
    <w:p>
      <w:pPr>
        <w:spacing w:after="0"/>
        <w:ind w:left="0"/>
        <w:jc w:val="both"/>
      </w:pPr>
      <w:r>
        <w:rPr>
          <w:rFonts w:ascii="Times New Roman"/>
          <w:b w:val="false"/>
          <w:i w:val="false"/>
          <w:color w:val="000000"/>
          <w:sz w:val="28"/>
        </w:rPr>
        <w:t>
      6) военный билет или приписное удостоверение;</w:t>
      </w:r>
    </w:p>
    <w:bookmarkEnd w:id="16"/>
    <w:bookmarkStart w:name="z26" w:id="17"/>
    <w:p>
      <w:pPr>
        <w:spacing w:after="0"/>
        <w:ind w:left="0"/>
        <w:jc w:val="both"/>
      </w:pPr>
      <w:r>
        <w:rPr>
          <w:rFonts w:ascii="Times New Roman"/>
          <w:b w:val="false"/>
          <w:i w:val="false"/>
          <w:color w:val="000000"/>
          <w:sz w:val="28"/>
        </w:rPr>
        <w:t xml:space="preserve">
      7) сертификат, выданный по результатам тестирования, в том числе оценку личных качеств,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w:t>
      </w:r>
    </w:p>
    <w:bookmarkEnd w:id="17"/>
    <w:bookmarkStart w:name="z27" w:id="18"/>
    <w:p>
      <w:pPr>
        <w:spacing w:after="0"/>
        <w:ind w:left="0"/>
        <w:jc w:val="both"/>
      </w:pPr>
      <w:r>
        <w:rPr>
          <w:rFonts w:ascii="Times New Roman"/>
          <w:b w:val="false"/>
          <w:i w:val="false"/>
          <w:color w:val="000000"/>
          <w:sz w:val="28"/>
        </w:rPr>
        <w:t>
      Все документы предоставляются в PDF формате.</w:t>
      </w:r>
    </w:p>
    <w:bookmarkEnd w:id="18"/>
    <w:bookmarkStart w:name="z28" w:id="19"/>
    <w:p>
      <w:pPr>
        <w:spacing w:after="0"/>
        <w:ind w:left="0"/>
        <w:jc w:val="both"/>
      </w:pPr>
      <w:r>
        <w:rPr>
          <w:rFonts w:ascii="Times New Roman"/>
          <w:b w:val="false"/>
          <w:i w:val="false"/>
          <w:color w:val="000000"/>
          <w:sz w:val="28"/>
        </w:rPr>
        <w:t>
      Кроме того, кандидат дает согласие на сбор и обработку следующих документов через информационную автоматизированную базу данных (информационной системы).";</w:t>
      </w:r>
    </w:p>
    <w:bookmarkEnd w:id="19"/>
    <w:bookmarkStart w:name="z29" w:id="20"/>
    <w:p>
      <w:pPr>
        <w:spacing w:after="0"/>
        <w:ind w:left="0"/>
        <w:jc w:val="both"/>
      </w:pPr>
      <w:r>
        <w:rPr>
          <w:rFonts w:ascii="Times New Roman"/>
          <w:b w:val="false"/>
          <w:i w:val="false"/>
          <w:color w:val="000000"/>
          <w:sz w:val="28"/>
        </w:rPr>
        <w:t xml:space="preserve">
      дополнить пунктом 35 следующего содержания: </w:t>
      </w:r>
    </w:p>
    <w:bookmarkEnd w:id="20"/>
    <w:bookmarkStart w:name="z30" w:id="21"/>
    <w:p>
      <w:pPr>
        <w:spacing w:after="0"/>
        <w:ind w:left="0"/>
        <w:jc w:val="both"/>
      </w:pPr>
      <w:r>
        <w:rPr>
          <w:rFonts w:ascii="Times New Roman"/>
          <w:b w:val="false"/>
          <w:i w:val="false"/>
          <w:color w:val="000000"/>
          <w:sz w:val="28"/>
        </w:rPr>
        <w:t>
      "35. Предоставление неполного пакета документов, в том числе недостоверных данных (сведений) содержащихся в них, а также документов с истекшим сроком давности, указанных в пункте 34 настоящих Правил, и отказ кандидата на сбор и обработку следующих документов через информационную автоматизированную базу данных (информационной системы) является основанием для отказа в их рассмотрении конкурсной комиссией и недопущения к последующим этапам конкурса.".</w:t>
      </w:r>
    </w:p>
    <w:bookmarkEnd w:id="21"/>
    <w:bookmarkStart w:name="z31" w:id="22"/>
    <w:p>
      <w:pPr>
        <w:spacing w:after="0"/>
        <w:ind w:left="0"/>
        <w:jc w:val="both"/>
      </w:pPr>
      <w:r>
        <w:rPr>
          <w:rFonts w:ascii="Times New Roman"/>
          <w:b w:val="false"/>
          <w:i w:val="false"/>
          <w:color w:val="000000"/>
          <w:sz w:val="28"/>
        </w:rPr>
        <w:t>
      2. Департаменту кадровой работы Агентства Республики Казахстан по финансовому мониторингу в установленном законодательством Республики Казахстан порядке обеспечить:</w:t>
      </w:r>
    </w:p>
    <w:bookmarkEnd w:id="22"/>
    <w:bookmarkStart w:name="z32" w:id="23"/>
    <w:p>
      <w:pPr>
        <w:spacing w:after="0"/>
        <w:ind w:left="0"/>
        <w:jc w:val="both"/>
      </w:pPr>
      <w:r>
        <w:rPr>
          <w:rFonts w:ascii="Times New Roman"/>
          <w:b w:val="false"/>
          <w:i w:val="false"/>
          <w:color w:val="000000"/>
          <w:sz w:val="28"/>
        </w:rPr>
        <w:t xml:space="preserve">
      1) государственную регистрацию настоящего совместного приказа в Министерстве юстиции Республики Казахстан; </w:t>
      </w:r>
    </w:p>
    <w:bookmarkEnd w:id="23"/>
    <w:bookmarkStart w:name="z33" w:id="24"/>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Агентства Республики Казахстан по финансовому мониторингу после дня его официального опубликования.</w:t>
      </w:r>
    </w:p>
    <w:bookmarkEnd w:id="24"/>
    <w:bookmarkStart w:name="z34" w:id="2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руководителя аппарата Генерального Прокурора Республики Казахстан, первого заместителя Председателя Агентства Республики Казахстан по противодействию коррупции (Антикоррупционная служба), руководителя аппарата Агентства Республики Казахстан по финансовому мониторингу, заместителя Министра внутренних дел Республики Казахстан, курирующего вице-министра по чрезвычайным ситуациям Республики Казахстан.</w:t>
      </w:r>
    </w:p>
    <w:bookmarkEnd w:id="25"/>
    <w:bookmarkStart w:name="z35" w:id="26"/>
    <w:p>
      <w:pPr>
        <w:spacing w:after="0"/>
        <w:ind w:left="0"/>
        <w:jc w:val="both"/>
      </w:pPr>
      <w:r>
        <w:rPr>
          <w:rFonts w:ascii="Times New Roman"/>
          <w:b w:val="false"/>
          <w:i w:val="false"/>
          <w:color w:val="000000"/>
          <w:sz w:val="28"/>
        </w:rPr>
        <w:t>
      4. Настоящий совместный приказ вводится в действие с 1 января 2026 года и подлежит официальному опубликованию.</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противодействию коррупции</w:t>
            </w:r>
          </w:p>
          <w:p>
            <w:pPr>
              <w:spacing w:after="0"/>
              <w:ind w:left="0"/>
              <w:jc w:val="left"/>
            </w:pPr>
          </w:p>
          <w:p>
            <w:pPr>
              <w:spacing w:after="20"/>
              <w:ind w:left="20"/>
              <w:jc w:val="both"/>
            </w:pPr>
            <w:r>
              <w:rPr>
                <w:rFonts w:ascii="Times New Roman"/>
                <w:b w:val="false"/>
                <w:i/>
                <w:color w:val="000000"/>
                <w:sz w:val="20"/>
              </w:rPr>
              <w:t>(Антикоррупционной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Жұмағали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К. Турсынбаев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финансовому мониторингу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