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ed5" w14:textId="6f27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апреля 2025 года № 88. Зарегистрирован в Министерстве юстиции Республики Казахстан 30 апреля 2025 года № 36041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под № 16138)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Объем подушевого нормативного финансирования на техническое и профессиональное, послесреднее образование определяется не ниже объема подушевого норматива финансирования технического и профессионального, послесреднего образования, рассчитанного в соответствии с Методикой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(далее – Методика).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подушевого нормативного финансирования на дошкольное воспитание и обучение определяется в соответствии с Методикой. Местные исполнительные органы при размещении государственного образовательного заказа на дошкольное воспитание и обучение самостоятельно определяют среднюю стоимость расходов на одного воспитанника.".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