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98c" w14:textId="689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апреля 2025 года № 169-НҚ. Зарегистрирован в Министерстве юстиции Республики Казахстан 23 апреля 2025 года № 36010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(зарегистрирован в Реестре государственной регистрации нормативных правовых актов под № 20926),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культуры Министерства культуры и информации Республики Казахстан (далее – услугодатель).";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требования к оказанию государственной услуги,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полноты представленных документов, при получении лицензии или переоформлении лицензии в случаях реорганизации юридического лица-лицензиата в формах выделения и разделения, ответственный исполнитель в течение срока, указанного в пункте 5 настоящих Правил, рассматривает документы, представленные услугополучателем на соответствие Квалификационным требованиям.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Квалификационным требованиям, ответственный исполнитель до завершения срока оказания государственной услуги формирует и направляет проект результата оказания государственной услуги на визирование (подписание) руководителю услугодателя либо лица исполняющего его обязанности.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визирования (подписания) результата оказания государственной услуги услугополучатель на портале в личном кабинете в форме электронного документа, подписанного ЭЦП руководителя услугодателя либо лица исполняющего его обязанности, получает лицензию, либо мотивированный отказ в оказании государственной услуги по основаниям, предусмотренным пунктом 9 Перечня.";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или переоформления лицензии при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кроме случаев реорганизации юридического лица-лицензиата в формах выделения и разделения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мотивированный отказ услугодателя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 и (или) археологических работ (далее – лицензия), или переоформленная лицензия на деятельность по осуществлению научно-реставрационных работ на памятниках истории и культуры и (или) археологических работ (далее – переоформленная лицензия),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услугополучателям. Ставки лицензионного сбора за оказание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осуществлению научно-реставрационных работ на памятниках истории и культуры и (или) археологических работ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работает круглосуточно, за исключением технических перерывов, связанных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или переоформления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 осуществление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 осуществление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сведений о соответствии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содержащего информацию об изменениях, послуживших основанием для переоформления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(далее – Закон ПД),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ПД,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возможностями: на портале доступна версия для слабовидящих.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www.mam.gov.kz;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интернет-ресурсах услугодателя www.mam.gov.kz,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