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5eb9d39" w14:textId="5eb9d39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типовой формы технических условий на подключение к инженерным сетям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и.о. Министра водных ресурсов и ирригации Республики Казахстан от 16 апреля 2025 года № 68-НҚ. Зарегистрирован в Министерстве юстиции Республики Казахстан 21 апреля 2025 года № 36000.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7-1)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8 Закона Республики Казахстан "О естественных монополиях",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прилагаемую </w:t>
      </w:r>
      <w:r>
        <w:rPr>
          <w:rFonts w:ascii="Times New Roman"/>
          <w:b w:val="false"/>
          <w:i w:val="false"/>
          <w:color w:val="000000"/>
          <w:sz w:val="28"/>
        </w:rPr>
        <w:t>типовую форму</w:t>
      </w:r>
      <w:r>
        <w:rPr>
          <w:rFonts w:ascii="Times New Roman"/>
          <w:b w:val="false"/>
          <w:i w:val="false"/>
          <w:color w:val="000000"/>
          <w:sz w:val="28"/>
        </w:rPr>
        <w:t xml:space="preserve"> технических условий на подключение к инженерным сетям.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Департаменту тарифной политики Министерства водных ресурсов и ирригации Республики Казахстан в установленном законодательством порядке обеспечить: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водных ресурсов и ирригации Республики Казахстан после его официального опубликования.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водных ресурсов и ирригации Республики Казахстан.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исполняющий обязанности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Министра водных ресурсов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и ирригации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Н. Алдамжаров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12" w:id="7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национальной экономики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 приказом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исполняющий обязанности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водных ресурсов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ирригации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16 апреля 2025 года№ 68-НҚ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Потребитель: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фамилия, имя, отчество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(при его наличии)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физического лица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или наименование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юридического лица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адрес потребителя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телефон, электронная почта: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(подпись)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"___" ________ 20___ год</w:t>
            </w:r>
          </w:p>
        </w:tc>
      </w:tr>
    </w:tbl>
    <w:bookmarkStart w:name="z15" w:id="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Типовая форма технических условий на подключение к инженерным сетям</w:t>
      </w:r>
    </w:p>
    <w:bookmarkEnd w:id="8"/>
    <w:p>
      <w:pPr>
        <w:spacing w:after="0"/>
        <w:ind w:left="0"/>
        <w:jc w:val="both"/>
      </w:pPr>
      <w:bookmarkStart w:name="z16" w:id="9"/>
      <w:r>
        <w:rPr>
          <w:rFonts w:ascii="Times New Roman"/>
          <w:b w:val="false"/>
          <w:i w:val="false"/>
          <w:color w:val="000000"/>
          <w:sz w:val="28"/>
        </w:rPr>
        <w:t>
      1. Полное наименование и адрес объекта (канала или поверхностного стока</w:t>
      </w:r>
    </w:p>
    <w:bookmarkEnd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      проектируемого, действующего, реконструируемого): 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</w:t>
      </w:r>
    </w:p>
    <w:bookmarkStart w:name="z17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Назначение объекта _____________________________________________</w:t>
      </w:r>
    </w:p>
    <w:bookmarkEnd w:id="10"/>
    <w:bookmarkStart w:name="z18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Основание для получения технических условий (отметить нужное):</w:t>
      </w:r>
    </w:p>
    <w:bookmarkEnd w:id="11"/>
    <w:p>
      <w:pPr>
        <w:spacing w:after="0"/>
        <w:ind w:left="0"/>
        <w:jc w:val="both"/>
      </w:pPr>
      <w:bookmarkStart w:name="z19" w:id="12"/>
      <w:r>
        <w:rPr>
          <w:rFonts w:ascii="Times New Roman"/>
          <w:b w:val="false"/>
          <w:i w:val="false"/>
          <w:color w:val="000000"/>
          <w:sz w:val="28"/>
        </w:rPr>
        <w:t>
      1) проектирование и последующее строительство новых объектов,</w:t>
      </w:r>
    </w:p>
    <w:bookmarkEnd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присоединяемых к сетям;</w:t>
      </w:r>
    </w:p>
    <w:bookmarkStart w:name="z20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увеличение объемов потребляемых услуг из действующей системы;</w:t>
      </w:r>
    </w:p>
    <w:bookmarkEnd w:id="13"/>
    <w:p>
      <w:pPr>
        <w:spacing w:after="0"/>
        <w:ind w:left="0"/>
        <w:jc w:val="both"/>
      </w:pPr>
      <w:bookmarkStart w:name="z21" w:id="14"/>
      <w:r>
        <w:rPr>
          <w:rFonts w:ascii="Times New Roman"/>
          <w:b w:val="false"/>
          <w:i w:val="false"/>
          <w:color w:val="000000"/>
          <w:sz w:val="28"/>
        </w:rPr>
        <w:t>
      3) реконструкция, если это приведет к изменению объемов и характеристик</w:t>
      </w:r>
    </w:p>
    <w:bookmarkEnd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потребляемых услуг;</w:t>
      </w:r>
    </w:p>
    <w:bookmarkStart w:name="z22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перепрофилирование;</w:t>
      </w:r>
    </w:p>
    <w:bookmarkEnd w:id="15"/>
    <w:bookmarkStart w:name="z23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присоединение к сетям вновь вводимых объектов;</w:t>
      </w:r>
    </w:p>
    <w:bookmarkEnd w:id="16"/>
    <w:bookmarkStart w:name="z24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присоединение к сетям ранее не присоединенного объекта.</w:t>
      </w:r>
    </w:p>
    <w:bookmarkEnd w:id="17"/>
    <w:bookmarkStart w:name="z25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Площадь: _____________________________ гектар</w:t>
      </w:r>
    </w:p>
    <w:bookmarkEnd w:id="18"/>
    <w:p>
      <w:pPr>
        <w:spacing w:after="0"/>
        <w:ind w:left="0"/>
        <w:jc w:val="both"/>
      </w:pPr>
      <w:bookmarkStart w:name="z26" w:id="19"/>
      <w:r>
        <w:rPr>
          <w:rFonts w:ascii="Times New Roman"/>
          <w:b w:val="false"/>
          <w:i w:val="false"/>
          <w:color w:val="000000"/>
          <w:sz w:val="28"/>
        </w:rPr>
        <w:t>
      5. Потребность __________________________</w:t>
      </w:r>
    </w:p>
    <w:bookmarkEnd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кубический метр /сутки (месяц, год):</w:t>
      </w:r>
    </w:p>
    <w:bookmarkStart w:name="z27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том числе:</w:t>
      </w:r>
    </w:p>
    <w:bookmarkEnd w:id="20"/>
    <w:bookmarkStart w:name="z28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на производственные нужды _______ кубический метр /сутки (месяц, год);</w:t>
      </w:r>
    </w:p>
    <w:bookmarkEnd w:id="21"/>
    <w:bookmarkStart w:name="z29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на полив _______________ кубический метр /сутки (месяц, год);</w:t>
      </w:r>
    </w:p>
    <w:bookmarkEnd w:id="22"/>
    <w:p>
      <w:pPr>
        <w:spacing w:after="0"/>
        <w:ind w:left="0"/>
        <w:jc w:val="both"/>
      </w:pPr>
      <w:bookmarkStart w:name="z30" w:id="23"/>
      <w:r>
        <w:rPr>
          <w:rFonts w:ascii="Times New Roman"/>
          <w:b w:val="false"/>
          <w:i w:val="false"/>
          <w:color w:val="000000"/>
          <w:sz w:val="28"/>
        </w:rPr>
        <w:t>
      3) хозяйственно-бытовые нужды _______________ кубический метр/сутки</w:t>
      </w:r>
    </w:p>
    <w:bookmarkEnd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(месяц, год).</w:t>
      </w:r>
    </w:p>
    <w:bookmarkStart w:name="z31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Подключение произвести (время и дата): _____________________________</w:t>
      </w:r>
    </w:p>
    <w:bookmarkEnd w:id="24"/>
    <w:bookmarkStart w:name="z32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Точка подключения: ______________________________________________</w:t>
      </w:r>
    </w:p>
    <w:bookmarkEnd w:id="25"/>
    <w:bookmarkStart w:name="z33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Технические условия:</w:t>
      </w:r>
    </w:p>
    <w:bookmarkEnd w:id="26"/>
    <w:bookmarkStart w:name="z94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субъект естественных монополии представляющий услуги подачи воды по каналам, подачи воды для орошения и регулирования поверхностного стока при помощи подпорных гидротехнических сооружений разрешает произвести забор воды из канала, водохранилища _______________________________ (полное наименование) в количестве м3/сутки (месяц, год) при условии выполнения потребителем следующих технических условий:</w:t>
      </w:r>
    </w:p>
    <w:bookmarkEnd w:id="27"/>
    <w:bookmarkStart w:name="z95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воду расходовать только на полив, хозяйственно-бытовые и производственные нужды там, где по технологическому процессу требуется вода;</w:t>
      </w:r>
    </w:p>
    <w:bookmarkEnd w:id="28"/>
    <w:bookmarkStart w:name="z96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 расходовать воду сверхустановленного лимита;</w:t>
      </w:r>
    </w:p>
    <w:bookmarkEnd w:id="29"/>
    <w:bookmarkStart w:name="z97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осуществлять хозяйственную деятельность с соблюдением требований статей 85 и 86 Водного кодекса Республики Казахстан;</w:t>
      </w:r>
    </w:p>
    <w:bookmarkEnd w:id="30"/>
    <w:bookmarkStart w:name="z98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обеспечить проезд и свободный доступ для обслуживания, эксплуатации ремонта каналов и гидротехнических сооружений по регулированию поверхностного стока, а также к водомерному узлу потребителя;</w:t>
      </w:r>
    </w:p>
    <w:bookmarkEnd w:id="31"/>
    <w:bookmarkStart w:name="z99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возмещение ущерба при повреждении каналов и гидротехнических сооружений по регулированию поверхностного стока, и их конструкций по вине потребителя (физических и юридических лиц) производиться в полном объеме за их счет;</w:t>
      </w:r>
    </w:p>
    <w:bookmarkEnd w:id="32"/>
    <w:bookmarkStart w:name="z100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обеспечить применение рыбозащитных сооружений или устройств в точке подключения;</w:t>
      </w:r>
    </w:p>
    <w:bookmarkEnd w:id="33"/>
    <w:bookmarkStart w:name="z101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подключение к каналу и гидротехническому сооружению по регулированию поверхностного стока произвести:</w:t>
      </w:r>
    </w:p>
    <w:bookmarkEnd w:id="34"/>
    <w:bookmarkStart w:name="z102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после разработки проекта с применением новых технологий строительства, ремонта и современных материалов;</w:t>
      </w:r>
    </w:p>
    <w:bookmarkEnd w:id="35"/>
    <w:bookmarkStart w:name="z103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после установки водосберегающих технологий (капельное, дождевание (фронтальное, круговое, барабанное), спринклерное и другое) при наличии технической возможности (для нового объекта);</w:t>
      </w:r>
    </w:p>
    <w:bookmarkEnd w:id="36"/>
    <w:bookmarkStart w:name="z104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после установления прибора учета воды, узла учета воды.</w:t>
      </w:r>
    </w:p>
    <w:bookmarkEnd w:id="37"/>
    <w:bookmarkStart w:name="z105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Подключение производить в присутствии представителя субъекта естественных монополий.</w:t>
      </w:r>
    </w:p>
    <w:bookmarkEnd w:id="38"/>
    <w:bookmarkStart w:name="z106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период строительства, ремонта и очистки канала и гидротехнического сооружения по регулированию поверхностного стока обеспечить бесперебойное водоснабжение существующих потребителей.</w:t>
      </w:r>
    </w:p>
    <w:bookmarkEnd w:id="39"/>
    <w:bookmarkStart w:name="z107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Субъект естественной монополии организует учет и регистрацию разработанных и выданных технических условий.</w:t>
      </w:r>
    </w:p>
    <w:bookmarkEnd w:id="40"/>
    <w:bookmarkStart w:name="z108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Один экземпляр выданных технических условий на постоянной основе хранится у субъекта естественной монополии.</w:t>
      </w:r>
    </w:p>
    <w:bookmarkEnd w:id="41"/>
    <w:bookmarkStart w:name="z109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Плата за выдачу и переоформление технических условий не взимается.</w:t>
      </w:r>
    </w:p>
    <w:bookmarkEnd w:id="42"/>
    <w:bookmarkStart w:name="z110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Срок действия технических условий соответствует нормативным срокам проектирования и строительства, указанных в проектно-сметной документации.</w:t>
      </w:r>
    </w:p>
    <w:bookmarkEnd w:id="4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8 – в редакции приказа и.о. Министра водных ресурсов и ирригации РК от 17.07.2026 </w:t>
      </w:r>
      <w:r>
        <w:rPr>
          <w:rFonts w:ascii="Times New Roman"/>
          <w:b w:val="false"/>
          <w:i w:val="false"/>
          <w:color w:val="000000"/>
          <w:sz w:val="28"/>
        </w:rPr>
        <w:t>№ 220-НҚ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