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c107" w14:textId="47fc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 апреля 2015 года № 305 "Об утверждении Правил оформления экспертных заключений по градостроительным и строительным проектам (технико-экономическим обоснованиям и проектно-сметной документации)"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11 апреля 2025 года № 122. Зарегистрирован в Министерстве юстиции Республики Казахстан 15 апреля 2025 года № 35974. Утратил силу приказом Министра промышленности и строительства Республики Казахстан от 5 мая 2026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05.05.2026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225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апреля 2015 года № 305 "Об утверждении Правил оформления экспертных заключений по градостроительным и строительным проектам (технико-экономическим обоснованиям и проектно-сметной документации)" (зарегистрирован в Реестре государственной регистрации нормативных правовых актов № 10636)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экспертных заключений по градостроительным и строительным проектам (технико-экономическим обоснованиям и проектно-сметной документации),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Экспертные заключения комплексной градостроительной экспертизы предусматривают: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указание основных данных по проекту, а именно наименование градостроительного проекта, заказчика, генерального подрядчика, субподрядчика, а также информацию об уровне градостроительного проекта с указанием прилагаемых к проекту обязательных исходных документов (материалы, данные), представленных на экспертизу Заказчиком;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раздела, фамилию, имя, отчество (при наличии) аттестованного эксперта с указанием номера аттестата и информации о соответствии (несоответствии) раздела условиям исходных документов (материалов, данных) для проектирования, предусмотренных законодательством Республики Казахстан, а также соблюдения в проектных решениях и расчетах требований государственных нормативов;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постановляющую часть с рекомендациями и с выводами комплексной оценки качества градостроительного проекта и (или) иными выводами, полученными в результате проведенной комплексной градостроительной экспертизы.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положительного заключения приводится QR-код со ссылкой на окончательную версию градостроительного проекта за исключением экспертных заключений по градостроительным проектам с грифом секретности или с пометкой "для служебного пользования ("ДСП").";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"16-2. Заключения комплексной градостроительной экспертизы, выданные государственной экспертной организацией, проведенной по градостроительным проектам имеющих гриф секретности или пометку "для служебного пользования" ("ДСП") оформляются в соответствии с требованиями пункта 15 настоящих Правил и выдаются заказчику на бумажном носителе и удостоверяются печатью эксперта с указанием фамилии, имени, отчества (при его наличии), должности, номера аттестата и даты его выдачи.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регистрация экспертных заключений по градостроительным проектам с грифом секретности или с пометкой "для служебного пользования" ("ДСП") ведется отдельно от экспертных заключений основных градостроительных проектов.".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