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5908" w14:textId="d975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субъектов теплоснабжения и потребителей тепловой энергии</w:t>
      </w:r>
    </w:p>
    <w:p>
      <w:pPr>
        <w:spacing w:after="0"/>
        <w:ind w:left="0"/>
        <w:jc w:val="both"/>
      </w:pPr>
      <w:r>
        <w:rPr>
          <w:rFonts w:ascii="Times New Roman"/>
          <w:b w:val="false"/>
          <w:i w:val="false"/>
          <w:color w:val="000000"/>
          <w:sz w:val="28"/>
        </w:rPr>
        <w:t>Приказ Министра энергетики Республики Казахстан от 4 апреля 2025 года № 145-н/қ. Зарегистрирован в Министерстве юстиции Республики Казахстан 9 апреля 2025 года № 35964.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 теплоэнергетике",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субъектов теплоснабжения и потребителей тепловой энергии (далее – Правила).</w:t>
      </w:r>
    </w:p>
    <w:bookmarkEnd w:id="1"/>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июля 2025 года за исключением подпункта 5) пункта 30 и подпункта 6) пункта 47 Правил, которые вводятся в действие с 1 января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2025 года</w:t>
            </w:r>
            <w:r>
              <w:br/>
            </w:r>
            <w:r>
              <w:rPr>
                <w:rFonts w:ascii="Times New Roman"/>
                <w:b w:val="false"/>
                <w:i w:val="false"/>
                <w:color w:val="000000"/>
                <w:sz w:val="20"/>
              </w:rPr>
              <w:t>№ 145-н/қ</w:t>
            </w:r>
          </w:p>
        </w:tc>
      </w:tr>
    </w:tbl>
    <w:bookmarkStart w:name="z17" w:id="10"/>
    <w:p>
      <w:pPr>
        <w:spacing w:after="0"/>
        <w:ind w:left="0"/>
        <w:jc w:val="left"/>
      </w:pPr>
      <w:r>
        <w:rPr>
          <w:rFonts w:ascii="Times New Roman"/>
          <w:b/>
          <w:i w:val="false"/>
          <w:color w:val="000000"/>
        </w:rPr>
        <w:t xml:space="preserve"> Правила взаимодействия субъектов теплоснабжения и потребителей тепловой энергии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 Закона Республики Казахстан "О теплоэнергетике" (далее – Закон) и определяют порядок взаимодействия субъектов теплоснабжения и потребителей тепловой энергии с учетом особенностей разных систем теплоснабжения.</w:t>
      </w:r>
    </w:p>
    <w:bookmarkEnd w:id="12"/>
    <w:bookmarkStart w:name="z20" w:id="13"/>
    <w:p>
      <w:pPr>
        <w:spacing w:after="0"/>
        <w:ind w:left="0"/>
        <w:jc w:val="both"/>
      </w:pPr>
      <w:r>
        <w:rPr>
          <w:rFonts w:ascii="Times New Roman"/>
          <w:b w:val="false"/>
          <w:i w:val="false"/>
          <w:color w:val="000000"/>
          <w:sz w:val="28"/>
        </w:rPr>
        <w:t>
      2. В настоящих Правилах используются следующие основные термины и понятия:</w:t>
      </w:r>
    </w:p>
    <w:bookmarkEnd w:id="13"/>
    <w:bookmarkStart w:name="z21" w:id="14"/>
    <w:p>
      <w:pPr>
        <w:spacing w:after="0"/>
        <w:ind w:left="0"/>
        <w:jc w:val="both"/>
      </w:pPr>
      <w:r>
        <w:rPr>
          <w:rFonts w:ascii="Times New Roman"/>
          <w:b w:val="false"/>
          <w:i w:val="false"/>
          <w:color w:val="000000"/>
          <w:sz w:val="28"/>
        </w:rPr>
        <w:t>
      1)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14"/>
    <w:bookmarkStart w:name="z22" w:id="15"/>
    <w:p>
      <w:pPr>
        <w:spacing w:after="0"/>
        <w:ind w:left="0"/>
        <w:jc w:val="both"/>
      </w:pPr>
      <w:r>
        <w:rPr>
          <w:rFonts w:ascii="Times New Roman"/>
          <w:b w:val="false"/>
          <w:i w:val="false"/>
          <w:color w:val="000000"/>
          <w:sz w:val="28"/>
        </w:rPr>
        <w:t>
      2)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15"/>
    <w:bookmarkStart w:name="z23" w:id="16"/>
    <w:p>
      <w:pPr>
        <w:spacing w:after="0"/>
        <w:ind w:left="0"/>
        <w:jc w:val="both"/>
      </w:pPr>
      <w:r>
        <w:rPr>
          <w:rFonts w:ascii="Times New Roman"/>
          <w:b w:val="false"/>
          <w:i w:val="false"/>
          <w:color w:val="000000"/>
          <w:sz w:val="28"/>
        </w:rPr>
        <w:t>
      3) теплоснабжение – обеспечение потребителей тепловой энергией, теплоносителем, в том числе поддержание тепловой мощности;</w:t>
      </w:r>
    </w:p>
    <w:bookmarkEnd w:id="16"/>
    <w:bookmarkStart w:name="z24" w:id="17"/>
    <w:p>
      <w:pPr>
        <w:spacing w:after="0"/>
        <w:ind w:left="0"/>
        <w:jc w:val="both"/>
      </w:pPr>
      <w:r>
        <w:rPr>
          <w:rFonts w:ascii="Times New Roman"/>
          <w:b w:val="false"/>
          <w:i w:val="false"/>
          <w:color w:val="000000"/>
          <w:sz w:val="28"/>
        </w:rPr>
        <w:t>
      4) аварийная бронь теплоснабжения – минимальная потребляемая тепловая мощность или количество тепловой энергии, обеспечивающие безопасное для персонала и окружающей среды состояние теплопотребляющих установок потребителя тепловой энергии с полностью остановленным технологическим процессом;</w:t>
      </w:r>
    </w:p>
    <w:bookmarkEnd w:id="17"/>
    <w:bookmarkStart w:name="z25" w:id="18"/>
    <w:p>
      <w:pPr>
        <w:spacing w:after="0"/>
        <w:ind w:left="0"/>
        <w:jc w:val="both"/>
      </w:pPr>
      <w:r>
        <w:rPr>
          <w:rFonts w:ascii="Times New Roman"/>
          <w:b w:val="false"/>
          <w:i w:val="false"/>
          <w:color w:val="000000"/>
          <w:sz w:val="28"/>
        </w:rPr>
        <w:t>
      5) схема развития теплоснабжения – документ, описывающий и обосновывающий комплекс действий по развитию теплоэнергетики соответствующей административно-территориальной единицы в целях обеспечения перспективной потребности в предоставлении услуги по обеспечению тепловой энергией с учетом особенностей соответствующей территории, разрабатываемый и утверждаемый в соответствии с Законом;</w:t>
      </w:r>
    </w:p>
    <w:bookmarkEnd w:id="18"/>
    <w:bookmarkStart w:name="z26" w:id="19"/>
    <w:p>
      <w:pPr>
        <w:spacing w:after="0"/>
        <w:ind w:left="0"/>
        <w:jc w:val="both"/>
      </w:pPr>
      <w:r>
        <w:rPr>
          <w:rFonts w:ascii="Times New Roman"/>
          <w:b w:val="false"/>
          <w:i w:val="false"/>
          <w:color w:val="000000"/>
          <w:sz w:val="28"/>
        </w:rPr>
        <w:t>
      6) система теплоснабжения – комплекс установок, предназначенных для производства, транспортировки и использования теплоносителя;</w:t>
      </w:r>
    </w:p>
    <w:bookmarkEnd w:id="19"/>
    <w:bookmarkStart w:name="z27" w:id="20"/>
    <w:p>
      <w:pPr>
        <w:spacing w:after="0"/>
        <w:ind w:left="0"/>
        <w:jc w:val="both"/>
      </w:pPr>
      <w:r>
        <w:rPr>
          <w:rFonts w:ascii="Times New Roman"/>
          <w:b w:val="false"/>
          <w:i w:val="false"/>
          <w:color w:val="000000"/>
          <w:sz w:val="28"/>
        </w:rPr>
        <w:t>
      7) субъекты теплоснабжения – теплопроизводящие и теплотранспортирующие субъекты;</w:t>
      </w:r>
    </w:p>
    <w:bookmarkEnd w:id="20"/>
    <w:bookmarkStart w:name="z28" w:id="21"/>
    <w:p>
      <w:pPr>
        <w:spacing w:after="0"/>
        <w:ind w:left="0"/>
        <w:jc w:val="both"/>
      </w:pPr>
      <w:r>
        <w:rPr>
          <w:rFonts w:ascii="Times New Roman"/>
          <w:b w:val="false"/>
          <w:i w:val="false"/>
          <w:color w:val="000000"/>
          <w:sz w:val="28"/>
        </w:rPr>
        <w:t>
      8) технологическая бронь теплоснабжения – минимальная потребляемая тепловая мощность, необходимая потребителю тепловой энергии для завершения технологического процесса производства, с продолжительностью времени в часах, по истечении которого может быть произведено отключение соответствующих теплопотребляющих установок и произведено снижение нагрузки до аварийной брони теплоснабжения;</w:t>
      </w:r>
    </w:p>
    <w:bookmarkEnd w:id="21"/>
    <w:bookmarkStart w:name="z29" w:id="22"/>
    <w:p>
      <w:pPr>
        <w:spacing w:after="0"/>
        <w:ind w:left="0"/>
        <w:jc w:val="both"/>
      </w:pPr>
      <w:r>
        <w:rPr>
          <w:rFonts w:ascii="Times New Roman"/>
          <w:b w:val="false"/>
          <w:i w:val="false"/>
          <w:color w:val="000000"/>
          <w:sz w:val="28"/>
        </w:rPr>
        <w:t>
      9)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22"/>
    <w:bookmarkStart w:name="z30" w:id="23"/>
    <w:p>
      <w:pPr>
        <w:spacing w:after="0"/>
        <w:ind w:left="0"/>
        <w:jc w:val="both"/>
      </w:pPr>
      <w:r>
        <w:rPr>
          <w:rFonts w:ascii="Times New Roman"/>
          <w:b w:val="false"/>
          <w:i w:val="false"/>
          <w:color w:val="000000"/>
          <w:sz w:val="28"/>
        </w:rPr>
        <w:t>
      10) теплоноситель – жидкое или газообразное вещество (пар, воздух, вода и другие вещества), используемое для транспортировки тепловой энергии;</w:t>
      </w:r>
    </w:p>
    <w:bookmarkEnd w:id="23"/>
    <w:bookmarkStart w:name="z31" w:id="24"/>
    <w:p>
      <w:pPr>
        <w:spacing w:after="0"/>
        <w:ind w:left="0"/>
        <w:jc w:val="both"/>
      </w:pPr>
      <w:r>
        <w:rPr>
          <w:rFonts w:ascii="Times New Roman"/>
          <w:b w:val="false"/>
          <w:i w:val="false"/>
          <w:color w:val="000000"/>
          <w:sz w:val="28"/>
        </w:rPr>
        <w:t>
      11)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24"/>
    <w:bookmarkStart w:name="z32" w:id="25"/>
    <w:p>
      <w:pPr>
        <w:spacing w:after="0"/>
        <w:ind w:left="0"/>
        <w:jc w:val="both"/>
      </w:pPr>
      <w:r>
        <w:rPr>
          <w:rFonts w:ascii="Times New Roman"/>
          <w:b w:val="false"/>
          <w:i w:val="false"/>
          <w:color w:val="000000"/>
          <w:sz w:val="28"/>
        </w:rPr>
        <w:t xml:space="preserve">
      12) теплопроизводящий субъект – индивидуальный предприниматель или юридическое лицо, осуществляющие деятельность по производству тепловой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13)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14) источник тепловой энергии – теплоэлектроцентраль, котельные и другие устройства и (или) установки, предназначенные для производства тепловой энергии;</w:t>
      </w:r>
    </w:p>
    <w:bookmarkEnd w:id="27"/>
    <w:bookmarkStart w:name="z35" w:id="28"/>
    <w:p>
      <w:pPr>
        <w:spacing w:after="0"/>
        <w:ind w:left="0"/>
        <w:jc w:val="both"/>
      </w:pPr>
      <w:r>
        <w:rPr>
          <w:rFonts w:ascii="Times New Roman"/>
          <w:b w:val="false"/>
          <w:i w:val="false"/>
          <w:color w:val="000000"/>
          <w:sz w:val="28"/>
        </w:rPr>
        <w:t>
      15) субъекты теплоэнергетики – субъекты теплоснабжения и потребители тепловой энергии;</w:t>
      </w:r>
    </w:p>
    <w:bookmarkEnd w:id="28"/>
    <w:bookmarkStart w:name="z36" w:id="29"/>
    <w:p>
      <w:pPr>
        <w:spacing w:after="0"/>
        <w:ind w:left="0"/>
        <w:jc w:val="both"/>
      </w:pPr>
      <w:r>
        <w:rPr>
          <w:rFonts w:ascii="Times New Roman"/>
          <w:b w:val="false"/>
          <w:i w:val="false"/>
          <w:color w:val="000000"/>
          <w:sz w:val="28"/>
        </w:rPr>
        <w:t>
      16) транспортировка тепловой энергии – передача и распределение тепловой энергии, включающие в себя прием и доставку тепловой энергии и (или) теплоносителя от источника тепловой энергии до потребителя тепловой энергии;</w:t>
      </w:r>
    </w:p>
    <w:bookmarkEnd w:id="29"/>
    <w:bookmarkStart w:name="z37" w:id="30"/>
    <w:p>
      <w:pPr>
        <w:spacing w:after="0"/>
        <w:ind w:left="0"/>
        <w:jc w:val="both"/>
      </w:pPr>
      <w:r>
        <w:rPr>
          <w:rFonts w:ascii="Times New Roman"/>
          <w:b w:val="false"/>
          <w:i w:val="false"/>
          <w:color w:val="000000"/>
          <w:sz w:val="28"/>
        </w:rPr>
        <w:t xml:space="preserve">
      17)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18) субпотребитель – потребитель, тепловые сети и (или) теплопотребляющие установки которого присоединены к тепловым сетям потребителя;</w:t>
      </w:r>
    </w:p>
    <w:bookmarkEnd w:id="31"/>
    <w:bookmarkStart w:name="z39" w:id="32"/>
    <w:p>
      <w:pPr>
        <w:spacing w:after="0"/>
        <w:ind w:left="0"/>
        <w:jc w:val="both"/>
      </w:pPr>
      <w:r>
        <w:rPr>
          <w:rFonts w:ascii="Times New Roman"/>
          <w:b w:val="false"/>
          <w:i w:val="false"/>
          <w:color w:val="000000"/>
          <w:sz w:val="28"/>
        </w:rPr>
        <w:t>
      19)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32"/>
    <w:bookmarkStart w:name="z40" w:id="33"/>
    <w:p>
      <w:pPr>
        <w:spacing w:after="0"/>
        <w:ind w:left="0"/>
        <w:jc w:val="both"/>
      </w:pPr>
      <w:r>
        <w:rPr>
          <w:rFonts w:ascii="Times New Roman"/>
          <w:b w:val="false"/>
          <w:i w:val="false"/>
          <w:color w:val="000000"/>
          <w:sz w:val="28"/>
        </w:rPr>
        <w:t>
      20) прямой потребитель – потребитель, тепловые сети которого подключены к коллекторам источников тепловой энергии теплопроизводящего субъекта, и (или) имеющий подключение к паропроводу источников тепловой энергии теплопроизводящего субъекта.</w:t>
      </w:r>
    </w:p>
    <w:bookmarkEnd w:id="33"/>
    <w:bookmarkStart w:name="z41" w:id="34"/>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 в области теплоэнергетики.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02.07.2025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Глава 2. Порядок взаимодействия субъектов теплоснабжения и потребителей</w:t>
      </w:r>
    </w:p>
    <w:bookmarkEnd w:id="35"/>
    <w:bookmarkStart w:name="z43" w:id="36"/>
    <w:p>
      <w:pPr>
        <w:spacing w:after="0"/>
        <w:ind w:left="0"/>
        <w:jc w:val="both"/>
      </w:pPr>
      <w:r>
        <w:rPr>
          <w:rFonts w:ascii="Times New Roman"/>
          <w:b w:val="false"/>
          <w:i w:val="false"/>
          <w:color w:val="000000"/>
          <w:sz w:val="28"/>
        </w:rPr>
        <w:t>
      3. Субъекты теплоснабжения и потребители, взаимодействуют в следующих системах теплоснабжения:</w:t>
      </w:r>
    </w:p>
    <w:bookmarkEnd w:id="36"/>
    <w:bookmarkStart w:name="z44" w:id="37"/>
    <w:p>
      <w:pPr>
        <w:spacing w:after="0"/>
        <w:ind w:left="0"/>
        <w:jc w:val="both"/>
      </w:pPr>
      <w:r>
        <w:rPr>
          <w:rFonts w:ascii="Times New Roman"/>
          <w:b w:val="false"/>
          <w:i w:val="false"/>
          <w:color w:val="000000"/>
          <w:sz w:val="28"/>
        </w:rPr>
        <w:t>
      1) централизованная система теплоснабжения;</w:t>
      </w:r>
    </w:p>
    <w:bookmarkEnd w:id="37"/>
    <w:bookmarkStart w:name="z45" w:id="38"/>
    <w:p>
      <w:pPr>
        <w:spacing w:after="0"/>
        <w:ind w:left="0"/>
        <w:jc w:val="both"/>
      </w:pPr>
      <w:r>
        <w:rPr>
          <w:rFonts w:ascii="Times New Roman"/>
          <w:b w:val="false"/>
          <w:i w:val="false"/>
          <w:color w:val="000000"/>
          <w:sz w:val="28"/>
        </w:rPr>
        <w:t>
      2) местная система теплоснабжения;</w:t>
      </w:r>
    </w:p>
    <w:bookmarkEnd w:id="38"/>
    <w:bookmarkStart w:name="z46" w:id="39"/>
    <w:p>
      <w:pPr>
        <w:spacing w:after="0"/>
        <w:ind w:left="0"/>
        <w:jc w:val="both"/>
      </w:pPr>
      <w:r>
        <w:rPr>
          <w:rFonts w:ascii="Times New Roman"/>
          <w:b w:val="false"/>
          <w:i w:val="false"/>
          <w:color w:val="000000"/>
          <w:sz w:val="28"/>
        </w:rPr>
        <w:t>
      3) индивидуальная система теплоснабжения.</w:t>
      </w:r>
    </w:p>
    <w:bookmarkEnd w:id="39"/>
    <w:bookmarkStart w:name="z47" w:id="40"/>
    <w:p>
      <w:pPr>
        <w:spacing w:after="0"/>
        <w:ind w:left="0"/>
        <w:jc w:val="both"/>
      </w:pPr>
      <w:r>
        <w:rPr>
          <w:rFonts w:ascii="Times New Roman"/>
          <w:b w:val="false"/>
          <w:i w:val="false"/>
          <w:color w:val="000000"/>
          <w:sz w:val="28"/>
        </w:rPr>
        <w:t>
      4. Участниками централизованной системы теплоснабжения являются субъекты теплоэнергетики.</w:t>
      </w:r>
    </w:p>
    <w:bookmarkEnd w:id="40"/>
    <w:bookmarkStart w:name="z48" w:id="41"/>
    <w:p>
      <w:pPr>
        <w:spacing w:after="0"/>
        <w:ind w:left="0"/>
        <w:jc w:val="both"/>
      </w:pPr>
      <w:r>
        <w:rPr>
          <w:rFonts w:ascii="Times New Roman"/>
          <w:b w:val="false"/>
          <w:i w:val="false"/>
          <w:color w:val="000000"/>
          <w:sz w:val="28"/>
        </w:rPr>
        <w:t>
      5. Теплопроизводящие субъекты осуществляют производство тепловой энергии и (или) теплоносителя для собственного потребления и (или) продажи теплотранспортирующим субъектам и (или) прямым потребителям, а также их субпотребителям при их наличии.</w:t>
      </w:r>
    </w:p>
    <w:bookmarkEnd w:id="41"/>
    <w:bookmarkStart w:name="z49" w:id="42"/>
    <w:p>
      <w:pPr>
        <w:spacing w:after="0"/>
        <w:ind w:left="0"/>
        <w:jc w:val="both"/>
      </w:pPr>
      <w:r>
        <w:rPr>
          <w:rFonts w:ascii="Times New Roman"/>
          <w:b w:val="false"/>
          <w:i w:val="false"/>
          <w:color w:val="000000"/>
          <w:sz w:val="28"/>
        </w:rPr>
        <w:t>
      6. Теплотранспортирующие субъекты осуществляют передачу и распределение тепловой энергии для потребителей и (или) реализацию тепловой энергии потребителям.</w:t>
      </w:r>
    </w:p>
    <w:bookmarkEnd w:id="42"/>
    <w:bookmarkStart w:name="z50" w:id="43"/>
    <w:p>
      <w:pPr>
        <w:spacing w:after="0"/>
        <w:ind w:left="0"/>
        <w:jc w:val="both"/>
      </w:pPr>
      <w:r>
        <w:rPr>
          <w:rFonts w:ascii="Times New Roman"/>
          <w:b w:val="false"/>
          <w:i w:val="false"/>
          <w:color w:val="000000"/>
          <w:sz w:val="28"/>
        </w:rPr>
        <w:t>
      7. Субъекты теплоснабжения осуществляют услуги по снабжению тепловой энергией.</w:t>
      </w:r>
    </w:p>
    <w:bookmarkEnd w:id="43"/>
    <w:bookmarkStart w:name="z51" w:id="44"/>
    <w:p>
      <w:pPr>
        <w:spacing w:after="0"/>
        <w:ind w:left="0"/>
        <w:jc w:val="both"/>
      </w:pPr>
      <w:r>
        <w:rPr>
          <w:rFonts w:ascii="Times New Roman"/>
          <w:b w:val="false"/>
          <w:i w:val="false"/>
          <w:color w:val="000000"/>
          <w:sz w:val="28"/>
        </w:rPr>
        <w:t>
      8. Состав участников местной системы теплоснабжения определяется собственником местной системы теплоснабжения.</w:t>
      </w:r>
    </w:p>
    <w:bookmarkEnd w:id="44"/>
    <w:bookmarkStart w:name="z52" w:id="45"/>
    <w:p>
      <w:pPr>
        <w:spacing w:after="0"/>
        <w:ind w:left="0"/>
        <w:jc w:val="both"/>
      </w:pPr>
      <w:r>
        <w:rPr>
          <w:rFonts w:ascii="Times New Roman"/>
          <w:b w:val="false"/>
          <w:i w:val="false"/>
          <w:color w:val="000000"/>
          <w:sz w:val="28"/>
        </w:rPr>
        <w:t>
      9. Участниками индивидуальной системы теплоснабжения являются потребители, осуществляющие производство тепловой энергии для собственных нужд в бытовых целях.</w:t>
      </w:r>
    </w:p>
    <w:bookmarkEnd w:id="45"/>
    <w:bookmarkStart w:name="z53" w:id="46"/>
    <w:p>
      <w:pPr>
        <w:spacing w:after="0"/>
        <w:ind w:left="0"/>
        <w:jc w:val="both"/>
      </w:pPr>
      <w:r>
        <w:rPr>
          <w:rFonts w:ascii="Times New Roman"/>
          <w:b w:val="false"/>
          <w:i w:val="false"/>
          <w:color w:val="000000"/>
          <w:sz w:val="28"/>
        </w:rPr>
        <w:t>
      10. Централизованные системы теплоснабжения, различаются по технологии подключения к ней потребителей тепловой энергии и по температурным режимам транспортировки теплоносителя и делятся на:</w:t>
      </w:r>
    </w:p>
    <w:bookmarkEnd w:id="46"/>
    <w:bookmarkStart w:name="z54" w:id="47"/>
    <w:p>
      <w:pPr>
        <w:spacing w:after="0"/>
        <w:ind w:left="0"/>
        <w:jc w:val="both"/>
      </w:pPr>
      <w:r>
        <w:rPr>
          <w:rFonts w:ascii="Times New Roman"/>
          <w:b w:val="false"/>
          <w:i w:val="false"/>
          <w:color w:val="000000"/>
          <w:sz w:val="28"/>
        </w:rPr>
        <w:t>
      1) водяные централизованные системы теплоснабжения с непосредственным разбором горячей воды из систем теплоснабжения – открытые системы;</w:t>
      </w:r>
    </w:p>
    <w:bookmarkEnd w:id="47"/>
    <w:bookmarkStart w:name="z55" w:id="48"/>
    <w:p>
      <w:pPr>
        <w:spacing w:after="0"/>
        <w:ind w:left="0"/>
        <w:jc w:val="both"/>
      </w:pPr>
      <w:r>
        <w:rPr>
          <w:rFonts w:ascii="Times New Roman"/>
          <w:b w:val="false"/>
          <w:i w:val="false"/>
          <w:color w:val="000000"/>
          <w:sz w:val="28"/>
        </w:rPr>
        <w:t>
      2) водяные централизованные системы теплоснабжения с теплообменниками горячего водоснабжения, размещаемыми в местных (внутри дома) или центральных (на группу домов) тепловых пунктах – закрытые системы;</w:t>
      </w:r>
    </w:p>
    <w:bookmarkEnd w:id="48"/>
    <w:bookmarkStart w:name="z56" w:id="49"/>
    <w:p>
      <w:pPr>
        <w:spacing w:after="0"/>
        <w:ind w:left="0"/>
        <w:jc w:val="both"/>
      </w:pPr>
      <w:r>
        <w:rPr>
          <w:rFonts w:ascii="Times New Roman"/>
          <w:b w:val="false"/>
          <w:i w:val="false"/>
          <w:color w:val="000000"/>
          <w:sz w:val="28"/>
        </w:rPr>
        <w:t>
      3) паровые централизованные системы теплоснабжения с подключением водяных тепловых сетей через пароводяные теплообменники в центральных тепловых пунктах.</w:t>
      </w:r>
    </w:p>
    <w:bookmarkEnd w:id="49"/>
    <w:bookmarkStart w:name="z57" w:id="50"/>
    <w:p>
      <w:pPr>
        <w:spacing w:after="0"/>
        <w:ind w:left="0"/>
        <w:jc w:val="both"/>
      </w:pPr>
      <w:r>
        <w:rPr>
          <w:rFonts w:ascii="Times New Roman"/>
          <w:b w:val="false"/>
          <w:i w:val="false"/>
          <w:color w:val="000000"/>
          <w:sz w:val="28"/>
        </w:rPr>
        <w:t>
      При этом, водяные системы централизованного теплоснабжения работают по принципу совместного отпуска тепловой энергии на нужды отопления и горячего водоснабжения по двухтрубной системе.</w:t>
      </w:r>
    </w:p>
    <w:bookmarkEnd w:id="50"/>
    <w:bookmarkStart w:name="z58" w:id="51"/>
    <w:p>
      <w:pPr>
        <w:spacing w:after="0"/>
        <w:ind w:left="0"/>
        <w:jc w:val="both"/>
      </w:pPr>
      <w:r>
        <w:rPr>
          <w:rFonts w:ascii="Times New Roman"/>
          <w:b w:val="false"/>
          <w:i w:val="false"/>
          <w:color w:val="000000"/>
          <w:sz w:val="28"/>
        </w:rPr>
        <w:t>
      11. При отсутствии у теплопотребляющих установок потребителей в системах отопления и вентиляции индивидуальных автоматических устройств регулирования температуры внутри помещений применяется регулирование температуры теплоносителя по нагрузке отопления в зависимости от температуры наружного воздуха.</w:t>
      </w:r>
    </w:p>
    <w:bookmarkEnd w:id="51"/>
    <w:bookmarkStart w:name="z59" w:id="52"/>
    <w:p>
      <w:pPr>
        <w:spacing w:after="0"/>
        <w:ind w:left="0"/>
        <w:jc w:val="both"/>
      </w:pPr>
      <w:r>
        <w:rPr>
          <w:rFonts w:ascii="Times New Roman"/>
          <w:b w:val="false"/>
          <w:i w:val="false"/>
          <w:color w:val="000000"/>
          <w:sz w:val="28"/>
        </w:rPr>
        <w:t xml:space="preserve">
      12. При совместном отпуске тепловой энергии субъектами теплоснабжения на отопление и горячее водоснабжение температура сетевой воды в подающем трубопроводе, определяется в соответствии с </w:t>
      </w:r>
      <w:r>
        <w:rPr>
          <w:rFonts w:ascii="Times New Roman"/>
          <w:b w:val="false"/>
          <w:i w:val="false"/>
          <w:color w:val="000000"/>
          <w:sz w:val="28"/>
        </w:rPr>
        <w:t>СН РК 4.01-01-2011</w:t>
      </w:r>
      <w:r>
        <w:rPr>
          <w:rFonts w:ascii="Times New Roman"/>
          <w:b w:val="false"/>
          <w:i w:val="false"/>
          <w:color w:val="000000"/>
          <w:sz w:val="28"/>
        </w:rPr>
        <w:t xml:space="preserve"> "Внутренний водопровод и канализация зданий и сооружений" и </w:t>
      </w:r>
      <w:r>
        <w:rPr>
          <w:rFonts w:ascii="Times New Roman"/>
          <w:b w:val="false"/>
          <w:i w:val="false"/>
          <w:color w:val="000000"/>
          <w:sz w:val="28"/>
        </w:rPr>
        <w:t>СН РК 4.02-04-2013</w:t>
      </w:r>
      <w:r>
        <w:rPr>
          <w:rFonts w:ascii="Times New Roman"/>
          <w:b w:val="false"/>
          <w:i w:val="false"/>
          <w:color w:val="000000"/>
          <w:sz w:val="28"/>
        </w:rPr>
        <w:t xml:space="preserve"> "Тепловые сети", на уровне:</w:t>
      </w:r>
    </w:p>
    <w:bookmarkEnd w:id="52"/>
    <w:bookmarkStart w:name="z60" w:id="53"/>
    <w:p>
      <w:pPr>
        <w:spacing w:after="0"/>
        <w:ind w:left="0"/>
        <w:jc w:val="both"/>
      </w:pPr>
      <w:r>
        <w:rPr>
          <w:rFonts w:ascii="Times New Roman"/>
          <w:b w:val="false"/>
          <w:i w:val="false"/>
          <w:color w:val="000000"/>
          <w:sz w:val="28"/>
        </w:rPr>
        <w:t>
      для закрытых систем теплоснабжения – не менее 70 °С;</w:t>
      </w:r>
    </w:p>
    <w:bookmarkEnd w:id="53"/>
    <w:bookmarkStart w:name="z61" w:id="54"/>
    <w:p>
      <w:pPr>
        <w:spacing w:after="0"/>
        <w:ind w:left="0"/>
        <w:jc w:val="both"/>
      </w:pPr>
      <w:r>
        <w:rPr>
          <w:rFonts w:ascii="Times New Roman"/>
          <w:b w:val="false"/>
          <w:i w:val="false"/>
          <w:color w:val="000000"/>
          <w:sz w:val="28"/>
        </w:rPr>
        <w:t>
      для открытых систем теплоснабжения – не менее 60 °С.</w:t>
      </w:r>
    </w:p>
    <w:bookmarkEnd w:id="54"/>
    <w:bookmarkStart w:name="z62" w:id="55"/>
    <w:p>
      <w:pPr>
        <w:spacing w:after="0"/>
        <w:ind w:left="0"/>
        <w:jc w:val="both"/>
      </w:pPr>
      <w:r>
        <w:rPr>
          <w:rFonts w:ascii="Times New Roman"/>
          <w:b w:val="false"/>
          <w:i w:val="false"/>
          <w:color w:val="000000"/>
          <w:sz w:val="28"/>
        </w:rPr>
        <w:t>
      13. При перерасчете стоимости за услугу по отоплению температура воды в подающем трубопроводе, от точки излома температурного графика в сторону повышения температур наружного воздуха, принимается – равной 70°С (постоянно) для закрытых систем теплоснабжения и 60 °С (постоянно) – для открытых.</w:t>
      </w:r>
    </w:p>
    <w:bookmarkEnd w:id="55"/>
    <w:bookmarkStart w:name="z63" w:id="56"/>
    <w:p>
      <w:pPr>
        <w:spacing w:after="0"/>
        <w:ind w:left="0"/>
        <w:jc w:val="both"/>
      </w:pPr>
      <w:r>
        <w:rPr>
          <w:rFonts w:ascii="Times New Roman"/>
          <w:b w:val="false"/>
          <w:i w:val="false"/>
          <w:color w:val="000000"/>
          <w:sz w:val="28"/>
        </w:rPr>
        <w:t xml:space="preserve">
      14. При отсутствии регуляторов температуры воды на горячее водоснабжение в точке учета расхода тепловой энергии в открытых системах теплоснабжения необходимо руководствоваться требованиями </w:t>
      </w:r>
      <w:r>
        <w:rPr>
          <w:rFonts w:ascii="Times New Roman"/>
          <w:b w:val="false"/>
          <w:i w:val="false"/>
          <w:color w:val="000000"/>
          <w:sz w:val="28"/>
        </w:rPr>
        <w:t>СН РК 4.01-01-2011</w:t>
      </w:r>
      <w:r>
        <w:rPr>
          <w:rFonts w:ascii="Times New Roman"/>
          <w:b w:val="false"/>
          <w:i w:val="false"/>
          <w:color w:val="000000"/>
          <w:sz w:val="28"/>
        </w:rPr>
        <w:t xml:space="preserve"> "Внутренний водопровод и канализация зданий и сооружений" и </w:t>
      </w:r>
      <w:r>
        <w:rPr>
          <w:rFonts w:ascii="Times New Roman"/>
          <w:b w:val="false"/>
          <w:i w:val="false"/>
          <w:color w:val="000000"/>
          <w:sz w:val="28"/>
        </w:rPr>
        <w:t>СН РК 4.02-04-2013</w:t>
      </w:r>
      <w:r>
        <w:rPr>
          <w:rFonts w:ascii="Times New Roman"/>
          <w:b w:val="false"/>
          <w:i w:val="false"/>
          <w:color w:val="000000"/>
          <w:sz w:val="28"/>
        </w:rPr>
        <w:t xml:space="preserve"> "Тепловые сети".</w:t>
      </w:r>
    </w:p>
    <w:bookmarkEnd w:id="56"/>
    <w:bookmarkStart w:name="z64" w:id="57"/>
    <w:p>
      <w:pPr>
        <w:spacing w:after="0"/>
        <w:ind w:left="0"/>
        <w:jc w:val="both"/>
      </w:pPr>
      <w:r>
        <w:rPr>
          <w:rFonts w:ascii="Times New Roman"/>
          <w:b w:val="false"/>
          <w:i w:val="false"/>
          <w:color w:val="000000"/>
          <w:sz w:val="28"/>
        </w:rPr>
        <w:t>
      15. При продолжительном стоянии низких температур наружного воздуха (начиная от температуры наружного воздуха, соответствующей температуре 95°С в подающем трубопроводе) – более пяти суток рекомендуется переключение системы горячего водоснабжения на обратный трубопровод.</w:t>
      </w:r>
    </w:p>
    <w:bookmarkEnd w:id="57"/>
    <w:bookmarkStart w:name="z65" w:id="58"/>
    <w:p>
      <w:pPr>
        <w:spacing w:after="0"/>
        <w:ind w:left="0"/>
        <w:jc w:val="both"/>
      </w:pPr>
      <w:r>
        <w:rPr>
          <w:rFonts w:ascii="Times New Roman"/>
          <w:b w:val="false"/>
          <w:i w:val="false"/>
          <w:color w:val="000000"/>
          <w:sz w:val="28"/>
        </w:rPr>
        <w:t>
      16. При выборе схем подключения к системе центрального теплоснабжения, приоритетной является закрытая и независимая система теплоснабжения.</w:t>
      </w:r>
    </w:p>
    <w:bookmarkEnd w:id="58"/>
    <w:bookmarkStart w:name="z66" w:id="59"/>
    <w:p>
      <w:pPr>
        <w:spacing w:after="0"/>
        <w:ind w:left="0"/>
        <w:jc w:val="both"/>
      </w:pPr>
      <w:r>
        <w:rPr>
          <w:rFonts w:ascii="Times New Roman"/>
          <w:b w:val="false"/>
          <w:i w:val="false"/>
          <w:color w:val="000000"/>
          <w:sz w:val="28"/>
        </w:rPr>
        <w:t>
      17. Вновь строящиеся системы централизованного теплоснабжения проектируются с учетом работы по закрытой и независимой системе теплоснабжения.</w:t>
      </w:r>
    </w:p>
    <w:bookmarkEnd w:id="59"/>
    <w:bookmarkStart w:name="z67" w:id="60"/>
    <w:p>
      <w:pPr>
        <w:spacing w:after="0"/>
        <w:ind w:left="0"/>
        <w:jc w:val="left"/>
      </w:pPr>
      <w:r>
        <w:rPr>
          <w:rFonts w:ascii="Times New Roman"/>
          <w:b/>
          <w:i w:val="false"/>
          <w:color w:val="000000"/>
        </w:rPr>
        <w:t xml:space="preserve"> Глава 3. Документы, заключаемые при взаимодействии субъектов теплоснабжения и потребителей</w:t>
      </w:r>
    </w:p>
    <w:bookmarkEnd w:id="60"/>
    <w:bookmarkStart w:name="z68" w:id="61"/>
    <w:p>
      <w:pPr>
        <w:spacing w:after="0"/>
        <w:ind w:left="0"/>
        <w:jc w:val="both"/>
      </w:pPr>
      <w:r>
        <w:rPr>
          <w:rFonts w:ascii="Times New Roman"/>
          <w:b w:val="false"/>
          <w:i w:val="false"/>
          <w:color w:val="000000"/>
          <w:sz w:val="28"/>
        </w:rPr>
        <w:t>
      18. Между участниками централизованных систем теплоснабжения заключаются следующие договора:</w:t>
      </w:r>
    </w:p>
    <w:bookmarkEnd w:id="61"/>
    <w:bookmarkStart w:name="z69" w:id="62"/>
    <w:p>
      <w:pPr>
        <w:spacing w:after="0"/>
        <w:ind w:left="0"/>
        <w:jc w:val="both"/>
      </w:pPr>
      <w:r>
        <w:rPr>
          <w:rFonts w:ascii="Times New Roman"/>
          <w:b w:val="false"/>
          <w:i w:val="false"/>
          <w:color w:val="000000"/>
          <w:sz w:val="28"/>
        </w:rPr>
        <w:t xml:space="preserve">
      1) Типовой договор на оказание услуг по производству тепловой энергии, заключаемый между теплопроизводящими субъектами и теплотранспортирующими субъектами или прямыми потребителями,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июля 2019 года № 58 (зарегистрирован в Реестре государственной регистрации нормативных правовых актов под № 18889) (далее – Приказ № 58);</w:t>
      </w:r>
    </w:p>
    <w:bookmarkEnd w:id="62"/>
    <w:bookmarkStart w:name="z70" w:id="63"/>
    <w:p>
      <w:pPr>
        <w:spacing w:after="0"/>
        <w:ind w:left="0"/>
        <w:jc w:val="both"/>
      </w:pPr>
      <w:r>
        <w:rPr>
          <w:rFonts w:ascii="Times New Roman"/>
          <w:b w:val="false"/>
          <w:i w:val="false"/>
          <w:color w:val="000000"/>
          <w:sz w:val="28"/>
        </w:rPr>
        <w:t xml:space="preserve">
      2) Типовой договор на оказание услуг по реализации тепловой энергией, заключаемый между потребителем, с одной стороны, и субъектами теплоснабжения, осуществляющими реализацию тепловой энергии, с другой стороны, утвержденный </w:t>
      </w:r>
      <w:r>
        <w:rPr>
          <w:rFonts w:ascii="Times New Roman"/>
          <w:b w:val="false"/>
          <w:i w:val="false"/>
          <w:color w:val="000000"/>
          <w:sz w:val="28"/>
        </w:rPr>
        <w:t>Приказом № 58</w:t>
      </w:r>
      <w:r>
        <w:rPr>
          <w:rFonts w:ascii="Times New Roman"/>
          <w:b w:val="false"/>
          <w:i w:val="false"/>
          <w:color w:val="000000"/>
          <w:sz w:val="28"/>
        </w:rPr>
        <w:t xml:space="preserve"> (далее – Договор по реализации тепловой энергии).</w:t>
      </w:r>
    </w:p>
    <w:bookmarkEnd w:id="63"/>
    <w:bookmarkStart w:name="z71" w:id="64"/>
    <w:p>
      <w:pPr>
        <w:spacing w:after="0"/>
        <w:ind w:left="0"/>
        <w:jc w:val="both"/>
      </w:pPr>
      <w:r>
        <w:rPr>
          <w:rFonts w:ascii="Times New Roman"/>
          <w:b w:val="false"/>
          <w:i w:val="false"/>
          <w:color w:val="000000"/>
          <w:sz w:val="28"/>
        </w:rPr>
        <w:t>
      19. Субъекты теплоснабжения, являющиеся одновременно теплопроизводящими и теплотранспортирующими субъектами, не заключают договор, предусмотренный подпунктом 1) пункта 18 настоящих Правил.</w:t>
      </w:r>
    </w:p>
    <w:bookmarkEnd w:id="64"/>
    <w:bookmarkStart w:name="z72" w:id="65"/>
    <w:p>
      <w:pPr>
        <w:spacing w:after="0"/>
        <w:ind w:left="0"/>
        <w:jc w:val="both"/>
      </w:pPr>
      <w:r>
        <w:rPr>
          <w:rFonts w:ascii="Times New Roman"/>
          <w:b w:val="false"/>
          <w:i w:val="false"/>
          <w:color w:val="000000"/>
          <w:sz w:val="28"/>
        </w:rPr>
        <w:t>
      20. Договоры заключаются на основании типовых договоров, указанных в пункте 18 настоящих Правил.</w:t>
      </w:r>
    </w:p>
    <w:bookmarkEnd w:id="65"/>
    <w:bookmarkStart w:name="z73" w:id="66"/>
    <w:p>
      <w:pPr>
        <w:spacing w:after="0"/>
        <w:ind w:left="0"/>
        <w:jc w:val="both"/>
      </w:pPr>
      <w:r>
        <w:rPr>
          <w:rFonts w:ascii="Times New Roman"/>
          <w:b w:val="false"/>
          <w:i w:val="false"/>
          <w:color w:val="000000"/>
          <w:sz w:val="28"/>
        </w:rPr>
        <w:t xml:space="preserve">
      21. Договоры содержат обязательные условия,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и по соглашению сторон включают в себя иные условия в зависимости от природных, климатических, гидрогеологических и иных факторов населенных пунктов, не противоречащие законодательству Республики Казахстан.</w:t>
      </w:r>
    </w:p>
    <w:bookmarkEnd w:id="66"/>
    <w:bookmarkStart w:name="z74" w:id="67"/>
    <w:p>
      <w:pPr>
        <w:spacing w:after="0"/>
        <w:ind w:left="0"/>
        <w:jc w:val="both"/>
      </w:pPr>
      <w:r>
        <w:rPr>
          <w:rFonts w:ascii="Times New Roman"/>
          <w:b w:val="false"/>
          <w:i w:val="false"/>
          <w:color w:val="000000"/>
          <w:sz w:val="28"/>
        </w:rPr>
        <w:t>
      22. Теплопроизводящий субъект заключает договор на оказание услуг по производству тепловой энергии с теплотранспортирующим субъектом и (или) прямым потребителем на объем тепловой энергии:</w:t>
      </w:r>
    </w:p>
    <w:bookmarkEnd w:id="67"/>
    <w:bookmarkStart w:name="z75" w:id="68"/>
    <w:p>
      <w:pPr>
        <w:spacing w:after="0"/>
        <w:ind w:left="0"/>
        <w:jc w:val="both"/>
      </w:pPr>
      <w:r>
        <w:rPr>
          <w:rFonts w:ascii="Times New Roman"/>
          <w:b w:val="false"/>
          <w:i w:val="false"/>
          <w:color w:val="000000"/>
          <w:sz w:val="28"/>
        </w:rPr>
        <w:t>
      1) используемой на компенсацию потерь тепловой энергии в тепловых сетях теплотранспортирующего субъекта;</w:t>
      </w:r>
    </w:p>
    <w:bookmarkEnd w:id="68"/>
    <w:bookmarkStart w:name="z76" w:id="69"/>
    <w:p>
      <w:pPr>
        <w:spacing w:after="0"/>
        <w:ind w:left="0"/>
        <w:jc w:val="both"/>
      </w:pPr>
      <w:r>
        <w:rPr>
          <w:rFonts w:ascii="Times New Roman"/>
          <w:b w:val="false"/>
          <w:i w:val="false"/>
          <w:color w:val="000000"/>
          <w:sz w:val="28"/>
        </w:rPr>
        <w:t>
      2) поставляемой по договорам теплоснабжения теплотранспортирующим субъектом потребителям, подключенным к ее сетям.</w:t>
      </w:r>
    </w:p>
    <w:bookmarkEnd w:id="69"/>
    <w:bookmarkStart w:name="z77" w:id="70"/>
    <w:p>
      <w:pPr>
        <w:spacing w:after="0"/>
        <w:ind w:left="0"/>
        <w:jc w:val="both"/>
      </w:pPr>
      <w:r>
        <w:rPr>
          <w:rFonts w:ascii="Times New Roman"/>
          <w:b w:val="false"/>
          <w:i w:val="false"/>
          <w:color w:val="000000"/>
          <w:sz w:val="28"/>
        </w:rPr>
        <w:t>
      23. В соответствии с договорами заключаемые между субъектами теплоснабжения и потребителями, субъект теплоснабжения подает потребителю через присоединенную сеть тепловую энергию и (или) теплоноситель, соответствующие количественным и качественным параметрам.</w:t>
      </w:r>
    </w:p>
    <w:bookmarkEnd w:id="70"/>
    <w:bookmarkStart w:name="z78" w:id="71"/>
    <w:p>
      <w:pPr>
        <w:spacing w:after="0"/>
        <w:ind w:left="0"/>
        <w:jc w:val="both"/>
      </w:pPr>
      <w:r>
        <w:rPr>
          <w:rFonts w:ascii="Times New Roman"/>
          <w:b w:val="false"/>
          <w:i w:val="false"/>
          <w:color w:val="000000"/>
          <w:sz w:val="28"/>
        </w:rPr>
        <w:t>
      24. Потребитель оплачивает за потребленную тепловую энергию и (или) теплоноситель, а также обеспечивает соблюдение установленного договором режима потребления, надлежащее техническое состояние и безопасность эксплуатируемых тепловых сетей, теплопотребляющих установок и приборов коммерческого учета тепловой энергии и (или) теплоносителя.</w:t>
      </w:r>
    </w:p>
    <w:bookmarkEnd w:id="71"/>
    <w:bookmarkStart w:name="z79" w:id="72"/>
    <w:p>
      <w:pPr>
        <w:spacing w:after="0"/>
        <w:ind w:left="0"/>
        <w:jc w:val="both"/>
      </w:pPr>
      <w:r>
        <w:rPr>
          <w:rFonts w:ascii="Times New Roman"/>
          <w:b w:val="false"/>
          <w:i w:val="false"/>
          <w:color w:val="000000"/>
          <w:sz w:val="28"/>
        </w:rPr>
        <w:t>
      25. Договор заключается потребителем с субъектом теплоснабжения, к чьим тепловым сетям теплопотребляющие установки или тепловые сети потребителя подключены напрямую или через тепловые сети теплотранспортирующего субъекта.</w:t>
      </w:r>
    </w:p>
    <w:bookmarkEnd w:id="72"/>
    <w:bookmarkStart w:name="z80" w:id="73"/>
    <w:p>
      <w:pPr>
        <w:spacing w:after="0"/>
        <w:ind w:left="0"/>
        <w:jc w:val="both"/>
      </w:pPr>
      <w:r>
        <w:rPr>
          <w:rFonts w:ascii="Times New Roman"/>
          <w:b w:val="false"/>
          <w:i w:val="false"/>
          <w:color w:val="000000"/>
          <w:sz w:val="28"/>
        </w:rPr>
        <w:t>
      26. При расчете тарифов на передачу и (или) распределение тепловой энергии в централизованных системах теплоснабжения объемы поставки тепловой энергии прямым потребителям не учитываются.</w:t>
      </w:r>
    </w:p>
    <w:bookmarkEnd w:id="73"/>
    <w:bookmarkStart w:name="z81" w:id="74"/>
    <w:p>
      <w:pPr>
        <w:spacing w:after="0"/>
        <w:ind w:left="0"/>
        <w:jc w:val="both"/>
      </w:pPr>
      <w:r>
        <w:rPr>
          <w:rFonts w:ascii="Times New Roman"/>
          <w:b w:val="false"/>
          <w:i w:val="false"/>
          <w:color w:val="000000"/>
          <w:sz w:val="28"/>
        </w:rPr>
        <w:t xml:space="preserve">
      27. Договор по реализации тепловой энергии заключается с потребителем при наличии у него необходимого оборудования, присоединенного к тепловым сетям теплотранспортирующего субъекта, в соответствии с Правилами пользования тепловой энергией,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211 (зарегистрирован в Реестре государственной регистрации нормативных правовых актов под № 10234) (далее – Правила пользования тепловой энергией).</w:t>
      </w:r>
    </w:p>
    <w:bookmarkEnd w:id="74"/>
    <w:bookmarkStart w:name="z82" w:id="75"/>
    <w:p>
      <w:pPr>
        <w:spacing w:after="0"/>
        <w:ind w:left="0"/>
        <w:jc w:val="left"/>
      </w:pPr>
      <w:r>
        <w:rPr>
          <w:rFonts w:ascii="Times New Roman"/>
          <w:b/>
          <w:i w:val="false"/>
          <w:color w:val="000000"/>
        </w:rPr>
        <w:t xml:space="preserve"> Глава 4. Технические условия на присоединение в системах централизованного теплоснабжения</w:t>
      </w:r>
    </w:p>
    <w:bookmarkEnd w:id="75"/>
    <w:bookmarkStart w:name="z83" w:id="76"/>
    <w:p>
      <w:pPr>
        <w:spacing w:after="0"/>
        <w:ind w:left="0"/>
        <w:jc w:val="both"/>
      </w:pPr>
      <w:r>
        <w:rPr>
          <w:rFonts w:ascii="Times New Roman"/>
          <w:b w:val="false"/>
          <w:i w:val="false"/>
          <w:color w:val="000000"/>
          <w:sz w:val="28"/>
        </w:rPr>
        <w:t>
      28. Технические условия на присоединение источников тепловой энергии и (или) тепловых сетей субъектов теплоснабжения (или лиц, имеющих намерение стать субъектами теплоснабжения) выдаются теплотранспортирующим субъектом в следующих случаях:</w:t>
      </w:r>
    </w:p>
    <w:bookmarkEnd w:id="76"/>
    <w:bookmarkStart w:name="z84" w:id="77"/>
    <w:p>
      <w:pPr>
        <w:spacing w:after="0"/>
        <w:ind w:left="0"/>
        <w:jc w:val="both"/>
      </w:pPr>
      <w:r>
        <w:rPr>
          <w:rFonts w:ascii="Times New Roman"/>
          <w:b w:val="false"/>
          <w:i w:val="false"/>
          <w:color w:val="000000"/>
          <w:sz w:val="28"/>
        </w:rPr>
        <w:t>
      1) присоединения вновь вводимого источника тепловой энергии и (или) тепловых сетей;</w:t>
      </w:r>
    </w:p>
    <w:bookmarkEnd w:id="77"/>
    <w:bookmarkStart w:name="z85" w:id="78"/>
    <w:p>
      <w:pPr>
        <w:spacing w:after="0"/>
        <w:ind w:left="0"/>
        <w:jc w:val="both"/>
      </w:pPr>
      <w:r>
        <w:rPr>
          <w:rFonts w:ascii="Times New Roman"/>
          <w:b w:val="false"/>
          <w:i w:val="false"/>
          <w:color w:val="000000"/>
          <w:sz w:val="28"/>
        </w:rPr>
        <w:t>
      2) изменения тепловой мощности существующего источника тепловой энергии и(или) тепловых сетей, связанного с их реконструкцией или расширением и не соответствующего действующим техническим условиям;</w:t>
      </w:r>
    </w:p>
    <w:bookmarkEnd w:id="78"/>
    <w:bookmarkStart w:name="z86" w:id="79"/>
    <w:p>
      <w:pPr>
        <w:spacing w:after="0"/>
        <w:ind w:left="0"/>
        <w:jc w:val="both"/>
      </w:pPr>
      <w:r>
        <w:rPr>
          <w:rFonts w:ascii="Times New Roman"/>
          <w:b w:val="false"/>
          <w:i w:val="false"/>
          <w:color w:val="000000"/>
          <w:sz w:val="28"/>
        </w:rPr>
        <w:t>
      3) присоединения ранее не присоединенного источника тепловой энергии и (или) тепловых сетей.</w:t>
      </w:r>
    </w:p>
    <w:bookmarkEnd w:id="79"/>
    <w:bookmarkStart w:name="z87" w:id="80"/>
    <w:p>
      <w:pPr>
        <w:spacing w:after="0"/>
        <w:ind w:left="0"/>
        <w:jc w:val="both"/>
      </w:pPr>
      <w:r>
        <w:rPr>
          <w:rFonts w:ascii="Times New Roman"/>
          <w:b w:val="false"/>
          <w:i w:val="false"/>
          <w:color w:val="000000"/>
          <w:sz w:val="28"/>
        </w:rPr>
        <w:t>
      29. Технические условия на присоединение потребителей тепловой энергии в централизованных и местных системах теплоснабжения выдаются в соответствии с требованиями Правил пользования тепловой энергией.</w:t>
      </w:r>
    </w:p>
    <w:bookmarkEnd w:id="80"/>
    <w:bookmarkStart w:name="z88" w:id="81"/>
    <w:p>
      <w:pPr>
        <w:spacing w:after="0"/>
        <w:ind w:left="0"/>
        <w:jc w:val="both"/>
      </w:pPr>
      <w:r>
        <w:rPr>
          <w:rFonts w:ascii="Times New Roman"/>
          <w:b w:val="false"/>
          <w:i w:val="false"/>
          <w:color w:val="000000"/>
          <w:sz w:val="28"/>
        </w:rPr>
        <w:t>
      30. Для получения технических условий субъект теплоснабжения или лицо, имеющее намерение им стать (далее – Заказчик) подает заявку теплотранспортирующему субъекту. В заявке указываются:</w:t>
      </w:r>
    </w:p>
    <w:bookmarkEnd w:id="81"/>
    <w:bookmarkStart w:name="z89" w:id="82"/>
    <w:p>
      <w:pPr>
        <w:spacing w:after="0"/>
        <w:ind w:left="0"/>
        <w:jc w:val="both"/>
      </w:pPr>
      <w:r>
        <w:rPr>
          <w:rFonts w:ascii="Times New Roman"/>
          <w:b w:val="false"/>
          <w:i w:val="false"/>
          <w:color w:val="000000"/>
          <w:sz w:val="28"/>
        </w:rPr>
        <w:t>
      1) наименование объекта;</w:t>
      </w:r>
    </w:p>
    <w:bookmarkEnd w:id="82"/>
    <w:bookmarkStart w:name="z90" w:id="83"/>
    <w:p>
      <w:pPr>
        <w:spacing w:after="0"/>
        <w:ind w:left="0"/>
        <w:jc w:val="both"/>
      </w:pPr>
      <w:r>
        <w:rPr>
          <w:rFonts w:ascii="Times New Roman"/>
          <w:b w:val="false"/>
          <w:i w:val="false"/>
          <w:color w:val="000000"/>
          <w:sz w:val="28"/>
        </w:rPr>
        <w:t>
      2) местонахождение объекта;</w:t>
      </w:r>
    </w:p>
    <w:bookmarkEnd w:id="83"/>
    <w:bookmarkStart w:name="z91" w:id="84"/>
    <w:p>
      <w:pPr>
        <w:spacing w:after="0"/>
        <w:ind w:left="0"/>
        <w:jc w:val="both"/>
      </w:pPr>
      <w:r>
        <w:rPr>
          <w:rFonts w:ascii="Times New Roman"/>
          <w:b w:val="false"/>
          <w:i w:val="false"/>
          <w:color w:val="000000"/>
          <w:sz w:val="28"/>
        </w:rPr>
        <w:t>
      3) полное наименование организации Заказчика, адрес и телефон;</w:t>
      </w:r>
    </w:p>
    <w:bookmarkEnd w:id="84"/>
    <w:bookmarkStart w:name="z92" w:id="85"/>
    <w:p>
      <w:pPr>
        <w:spacing w:after="0"/>
        <w:ind w:left="0"/>
        <w:jc w:val="both"/>
      </w:pPr>
      <w:r>
        <w:rPr>
          <w:rFonts w:ascii="Times New Roman"/>
          <w:b w:val="false"/>
          <w:i w:val="false"/>
          <w:color w:val="000000"/>
          <w:sz w:val="28"/>
        </w:rPr>
        <w:t>
      4) данные, характеризующие проектируемый объект, нормативные сроки его строительства, намеченные сроки ввода объекта в эксплуатацию;</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30 вводится в действие с 01.01.2027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информация о соответствии объекта утвержденной схеме развития теплоснабжения.</w:t>
      </w:r>
    </w:p>
    <w:bookmarkStart w:name="z94" w:id="86"/>
    <w:p>
      <w:pPr>
        <w:spacing w:after="0"/>
        <w:ind w:left="0"/>
        <w:jc w:val="both"/>
      </w:pPr>
      <w:r>
        <w:rPr>
          <w:rFonts w:ascii="Times New Roman"/>
          <w:b w:val="false"/>
          <w:i w:val="false"/>
          <w:color w:val="000000"/>
          <w:sz w:val="28"/>
        </w:rPr>
        <w:t>
      31. Теплотранспортирующий субъект после получения заявки от заказчика выдает в срок до 10 (десяти) рабочих дней технические условия на присоединение к тепловым сетям вновь строящихся объектов, их очередей (пусковых комплексов), реконструкции действующих источников тепловой энергии и тепловых сетей заказчика.</w:t>
      </w:r>
    </w:p>
    <w:bookmarkEnd w:id="86"/>
    <w:bookmarkStart w:name="z95" w:id="87"/>
    <w:p>
      <w:pPr>
        <w:spacing w:after="0"/>
        <w:ind w:left="0"/>
        <w:jc w:val="both"/>
      </w:pPr>
      <w:r>
        <w:rPr>
          <w:rFonts w:ascii="Times New Roman"/>
          <w:b w:val="false"/>
          <w:i w:val="false"/>
          <w:color w:val="000000"/>
          <w:sz w:val="28"/>
        </w:rPr>
        <w:t>
      32. В технических условиях на присоединение объекта производства и (или) транспортировки тепловой энергии Заказчика к тепловым сетям указываются:</w:t>
      </w:r>
    </w:p>
    <w:bookmarkEnd w:id="87"/>
    <w:bookmarkStart w:name="z96" w:id="88"/>
    <w:p>
      <w:pPr>
        <w:spacing w:after="0"/>
        <w:ind w:left="0"/>
        <w:jc w:val="both"/>
      </w:pPr>
      <w:r>
        <w:rPr>
          <w:rFonts w:ascii="Times New Roman"/>
          <w:b w:val="false"/>
          <w:i w:val="false"/>
          <w:color w:val="000000"/>
          <w:sz w:val="28"/>
        </w:rPr>
        <w:t>
      1) точка (точки) присоединения к существующим тепловым сетям, способ регулирования количества отпускаемой (транспортируемой) тепловой энергии;</w:t>
      </w:r>
    </w:p>
    <w:bookmarkEnd w:id="88"/>
    <w:bookmarkStart w:name="z97" w:id="89"/>
    <w:p>
      <w:pPr>
        <w:spacing w:after="0"/>
        <w:ind w:left="0"/>
        <w:jc w:val="both"/>
      </w:pPr>
      <w:r>
        <w:rPr>
          <w:rFonts w:ascii="Times New Roman"/>
          <w:b w:val="false"/>
          <w:i w:val="false"/>
          <w:color w:val="000000"/>
          <w:sz w:val="28"/>
        </w:rPr>
        <w:t>
      2) параметры теплоносителя и гидравлический режим в точке (точках) присоединения;</w:t>
      </w:r>
    </w:p>
    <w:bookmarkEnd w:id="89"/>
    <w:bookmarkStart w:name="z98" w:id="90"/>
    <w:p>
      <w:pPr>
        <w:spacing w:after="0"/>
        <w:ind w:left="0"/>
        <w:jc w:val="both"/>
      </w:pPr>
      <w:r>
        <w:rPr>
          <w:rFonts w:ascii="Times New Roman"/>
          <w:b w:val="false"/>
          <w:i w:val="false"/>
          <w:color w:val="000000"/>
          <w:sz w:val="28"/>
        </w:rPr>
        <w:t>
      3) обоснование необходимости увеличения пропускной способности существующей тепловой сети (при необходимости);</w:t>
      </w:r>
    </w:p>
    <w:bookmarkEnd w:id="90"/>
    <w:bookmarkStart w:name="z99" w:id="91"/>
    <w:p>
      <w:pPr>
        <w:spacing w:after="0"/>
        <w:ind w:left="0"/>
        <w:jc w:val="both"/>
      </w:pPr>
      <w:r>
        <w:rPr>
          <w:rFonts w:ascii="Times New Roman"/>
          <w:b w:val="false"/>
          <w:i w:val="false"/>
          <w:color w:val="000000"/>
          <w:sz w:val="28"/>
        </w:rPr>
        <w:t>
      4) количество, качество и режим откачки возвращаемого производственного конденсата, схема сбора и возврата конденсата (при необходимости);</w:t>
      </w:r>
    </w:p>
    <w:bookmarkEnd w:id="91"/>
    <w:bookmarkStart w:name="z100" w:id="92"/>
    <w:p>
      <w:pPr>
        <w:spacing w:after="0"/>
        <w:ind w:left="0"/>
        <w:jc w:val="both"/>
      </w:pPr>
      <w:r>
        <w:rPr>
          <w:rFonts w:ascii="Times New Roman"/>
          <w:b w:val="false"/>
          <w:i w:val="false"/>
          <w:color w:val="000000"/>
          <w:sz w:val="28"/>
        </w:rPr>
        <w:t>
      5) требования по установке приборов коммерческого учета тепловой энергии.</w:t>
      </w:r>
    </w:p>
    <w:bookmarkEnd w:id="92"/>
    <w:bookmarkStart w:name="z101" w:id="93"/>
    <w:p>
      <w:pPr>
        <w:spacing w:after="0"/>
        <w:ind w:left="0"/>
        <w:jc w:val="both"/>
      </w:pPr>
      <w:r>
        <w:rPr>
          <w:rFonts w:ascii="Times New Roman"/>
          <w:b w:val="false"/>
          <w:i w:val="false"/>
          <w:color w:val="000000"/>
          <w:sz w:val="28"/>
        </w:rPr>
        <w:t>
      33. Заказчик и (или) его проектные и строительные организации выполняют технические условия, выданные теплотранспортирующим субъектом.</w:t>
      </w:r>
    </w:p>
    <w:bookmarkEnd w:id="93"/>
    <w:bookmarkStart w:name="z102" w:id="94"/>
    <w:p>
      <w:pPr>
        <w:spacing w:after="0"/>
        <w:ind w:left="0"/>
        <w:jc w:val="both"/>
      </w:pPr>
      <w:r>
        <w:rPr>
          <w:rFonts w:ascii="Times New Roman"/>
          <w:b w:val="false"/>
          <w:i w:val="false"/>
          <w:color w:val="000000"/>
          <w:sz w:val="28"/>
        </w:rPr>
        <w:t xml:space="preserve">
      Работы по строительству и реконструкции систем теплоснабжения проводятся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94"/>
    <w:bookmarkStart w:name="z103" w:id="95"/>
    <w:p>
      <w:pPr>
        <w:spacing w:after="0"/>
        <w:ind w:left="0"/>
        <w:jc w:val="both"/>
      </w:pPr>
      <w:r>
        <w:rPr>
          <w:rFonts w:ascii="Times New Roman"/>
          <w:b w:val="false"/>
          <w:i w:val="false"/>
          <w:color w:val="000000"/>
          <w:sz w:val="28"/>
        </w:rPr>
        <w:t>
      34. Срок действия технических условий устанавливается с учетом нормативных сроков проектирования и строительства источников тепловой энергии и тепловых сетей.</w:t>
      </w:r>
    </w:p>
    <w:bookmarkEnd w:id="95"/>
    <w:bookmarkStart w:name="z104" w:id="96"/>
    <w:p>
      <w:pPr>
        <w:spacing w:after="0"/>
        <w:ind w:left="0"/>
        <w:jc w:val="both"/>
      </w:pPr>
      <w:r>
        <w:rPr>
          <w:rFonts w:ascii="Times New Roman"/>
          <w:b w:val="false"/>
          <w:i w:val="false"/>
          <w:color w:val="000000"/>
          <w:sz w:val="28"/>
        </w:rPr>
        <w:t>
      35. Проекты строительства объектов, их очередей или пусковых комплексов согласовываются с теплотранспортирующим субъектом на стадии выбора площадки строительства и подготовки задания на проектирование и отражаются в технических условиях на подключение объекта к тепловым сетям.</w:t>
      </w:r>
    </w:p>
    <w:bookmarkEnd w:id="96"/>
    <w:bookmarkStart w:name="z105" w:id="97"/>
    <w:p>
      <w:pPr>
        <w:spacing w:after="0"/>
        <w:ind w:left="0"/>
        <w:jc w:val="both"/>
      </w:pPr>
      <w:r>
        <w:rPr>
          <w:rFonts w:ascii="Times New Roman"/>
          <w:b w:val="false"/>
          <w:i w:val="false"/>
          <w:color w:val="000000"/>
          <w:sz w:val="28"/>
        </w:rPr>
        <w:t>
      В тех случаях, когда при проектировании объекта, его очереди или пускового комплекса возникает необходимость отступления от технических условий, эти отступления согласовываются с теплотранспортирующим субъектом.</w:t>
      </w:r>
    </w:p>
    <w:bookmarkEnd w:id="97"/>
    <w:bookmarkStart w:name="z106" w:id="98"/>
    <w:p>
      <w:pPr>
        <w:spacing w:after="0"/>
        <w:ind w:left="0"/>
        <w:jc w:val="both"/>
      </w:pPr>
      <w:r>
        <w:rPr>
          <w:rFonts w:ascii="Times New Roman"/>
          <w:b w:val="false"/>
          <w:i w:val="false"/>
          <w:color w:val="000000"/>
          <w:sz w:val="28"/>
        </w:rPr>
        <w:t>
      36. При несогласии с требованиями, указанными в технических условиях, заказчик обращается в экспертную организацию для проведения энергетической экспертизы. При обращении экспертной организации к теплотранспортирующему субъекту, на основании обращения заказчика теплотранспортирующий субъект представляет запрашиваемые сведения.</w:t>
      </w:r>
    </w:p>
    <w:bookmarkEnd w:id="98"/>
    <w:bookmarkStart w:name="z107" w:id="99"/>
    <w:p>
      <w:pPr>
        <w:spacing w:after="0"/>
        <w:ind w:left="0"/>
        <w:jc w:val="both"/>
      </w:pPr>
      <w:r>
        <w:rPr>
          <w:rFonts w:ascii="Times New Roman"/>
          <w:b w:val="false"/>
          <w:i w:val="false"/>
          <w:color w:val="000000"/>
          <w:sz w:val="28"/>
        </w:rPr>
        <w:t>
      Заказчик на основании заключения энергетической экспертизы о необоснованности требований, указанных в технических условиях, направляет заявление о пересмотре выданных технических условий (далее – Заявление) в произвольной форме к теплотранспортирующую субъекту с приложением заключения энергетической экспертизы.</w:t>
      </w:r>
    </w:p>
    <w:bookmarkEnd w:id="99"/>
    <w:bookmarkStart w:name="z108" w:id="100"/>
    <w:p>
      <w:pPr>
        <w:spacing w:after="0"/>
        <w:ind w:left="0"/>
        <w:jc w:val="both"/>
      </w:pPr>
      <w:r>
        <w:rPr>
          <w:rFonts w:ascii="Times New Roman"/>
          <w:b w:val="false"/>
          <w:i w:val="false"/>
          <w:color w:val="000000"/>
          <w:sz w:val="28"/>
        </w:rPr>
        <w:t>
      По итогам рассмотрения Заявления теплотранспортирующий субъект в сроки указанные в пункте 31 настоящих Правил выдает технические условия.</w:t>
      </w:r>
    </w:p>
    <w:bookmarkEnd w:id="100"/>
    <w:bookmarkStart w:name="z109" w:id="101"/>
    <w:p>
      <w:pPr>
        <w:spacing w:after="0"/>
        <w:ind w:left="0"/>
        <w:jc w:val="both"/>
      </w:pPr>
      <w:r>
        <w:rPr>
          <w:rFonts w:ascii="Times New Roman"/>
          <w:b w:val="false"/>
          <w:i w:val="false"/>
          <w:color w:val="000000"/>
          <w:sz w:val="28"/>
        </w:rPr>
        <w:t xml:space="preserve">
      При несогласии с результатами рассмотрения Заявления теплотранспортирующим субъектом его обжалование производится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w:t>
      </w:r>
    </w:p>
    <w:bookmarkEnd w:id="101"/>
    <w:bookmarkStart w:name="z110" w:id="102"/>
    <w:p>
      <w:pPr>
        <w:spacing w:after="0"/>
        <w:ind w:left="0"/>
        <w:jc w:val="both"/>
      </w:pPr>
      <w:r>
        <w:rPr>
          <w:rFonts w:ascii="Times New Roman"/>
          <w:b w:val="false"/>
          <w:i w:val="false"/>
          <w:color w:val="000000"/>
          <w:sz w:val="28"/>
        </w:rPr>
        <w:t>
      37. Плата за выдачу и переоформление технических условий не взимается.</w:t>
      </w:r>
    </w:p>
    <w:bookmarkEnd w:id="102"/>
    <w:bookmarkStart w:name="z111" w:id="103"/>
    <w:p>
      <w:pPr>
        <w:spacing w:after="0"/>
        <w:ind w:left="0"/>
        <w:jc w:val="both"/>
      </w:pPr>
      <w:r>
        <w:rPr>
          <w:rFonts w:ascii="Times New Roman"/>
          <w:b w:val="false"/>
          <w:i w:val="false"/>
          <w:color w:val="000000"/>
          <w:sz w:val="28"/>
        </w:rPr>
        <w:t>
      38. Заказчик направляет на согласование в теплотранспортирующему субъекту проекты тепловых сетей, теплового источника, приборов учета.</w:t>
      </w:r>
    </w:p>
    <w:bookmarkEnd w:id="103"/>
    <w:bookmarkStart w:name="z112" w:id="104"/>
    <w:p>
      <w:pPr>
        <w:spacing w:after="0"/>
        <w:ind w:left="0"/>
        <w:jc w:val="both"/>
      </w:pPr>
      <w:r>
        <w:rPr>
          <w:rFonts w:ascii="Times New Roman"/>
          <w:b w:val="false"/>
          <w:i w:val="false"/>
          <w:color w:val="000000"/>
          <w:sz w:val="28"/>
        </w:rPr>
        <w:t>
      Теплотранспортирующий субъект в течение 10 (десяти) рабочих дней после представления проекта согласовывает его или дает мотивированный отказ.</w:t>
      </w:r>
    </w:p>
    <w:bookmarkEnd w:id="104"/>
    <w:bookmarkStart w:name="z113" w:id="105"/>
    <w:p>
      <w:pPr>
        <w:spacing w:after="0"/>
        <w:ind w:left="0"/>
        <w:jc w:val="both"/>
      </w:pPr>
      <w:r>
        <w:rPr>
          <w:rFonts w:ascii="Times New Roman"/>
          <w:b w:val="false"/>
          <w:i w:val="false"/>
          <w:color w:val="000000"/>
          <w:sz w:val="28"/>
        </w:rPr>
        <w:t>
      Мотивированный отказ выдается при несоответствии проекта техническим условиям на присоединение объекта к тепловым сетям или нормативным правовым актам в области теплоэнергетики.</w:t>
      </w:r>
    </w:p>
    <w:bookmarkEnd w:id="105"/>
    <w:bookmarkStart w:name="z114" w:id="106"/>
    <w:p>
      <w:pPr>
        <w:spacing w:after="0"/>
        <w:ind w:left="0"/>
        <w:jc w:val="both"/>
      </w:pPr>
      <w:r>
        <w:rPr>
          <w:rFonts w:ascii="Times New Roman"/>
          <w:b w:val="false"/>
          <w:i w:val="false"/>
          <w:color w:val="000000"/>
          <w:sz w:val="28"/>
        </w:rPr>
        <w:t>
      39. При изменении владельца объекта, новый собственник в течение 10 (десяти) рабочих дней с момента регистрации права собственности в письменной форме уведомляет теплотранспортирующего субъекта о смене владельца. Переоформление ранее выданных технических условий при смене владельца не производится.</w:t>
      </w:r>
    </w:p>
    <w:bookmarkEnd w:id="106"/>
    <w:bookmarkStart w:name="z115" w:id="107"/>
    <w:p>
      <w:pPr>
        <w:spacing w:after="0"/>
        <w:ind w:left="0"/>
        <w:jc w:val="both"/>
      </w:pPr>
      <w:r>
        <w:rPr>
          <w:rFonts w:ascii="Times New Roman"/>
          <w:b w:val="false"/>
          <w:i w:val="false"/>
          <w:color w:val="000000"/>
          <w:sz w:val="28"/>
        </w:rPr>
        <w:t>
      Переоформлению подлежат договоры, предусмотренные пунктом 18 настоящих Правил, и акты раздела границ балансовой принадлежности и эксплуатационной ответственности.</w:t>
      </w:r>
    </w:p>
    <w:bookmarkEnd w:id="107"/>
    <w:bookmarkStart w:name="z116" w:id="108"/>
    <w:p>
      <w:pPr>
        <w:spacing w:after="0"/>
        <w:ind w:left="0"/>
        <w:jc w:val="both"/>
      </w:pPr>
      <w:r>
        <w:rPr>
          <w:rFonts w:ascii="Times New Roman"/>
          <w:b w:val="false"/>
          <w:i w:val="false"/>
          <w:color w:val="000000"/>
          <w:sz w:val="28"/>
        </w:rPr>
        <w:t>
      40. Фактическое подключение объекта к тепловым сетям осуществляется теплотранспортирующим субъектом по письменному заявлению заказчика после выполнения работ по подключению в соответствии с настоящими Правилами, включая оформление акта раздела границ балансовой принадлежности и эксплуатационной ответственности сторон.</w:t>
      </w:r>
    </w:p>
    <w:bookmarkEnd w:id="108"/>
    <w:bookmarkStart w:name="z117" w:id="109"/>
    <w:p>
      <w:pPr>
        <w:spacing w:after="0"/>
        <w:ind w:left="0"/>
        <w:jc w:val="left"/>
      </w:pPr>
      <w:r>
        <w:rPr>
          <w:rFonts w:ascii="Times New Roman"/>
          <w:b/>
          <w:i w:val="false"/>
          <w:color w:val="000000"/>
        </w:rPr>
        <w:t xml:space="preserve"> Глава 5. Годовое планирование режимов производства и потребления тепловой энергии в централизованной системе теплоснабжения</w:t>
      </w:r>
    </w:p>
    <w:bookmarkEnd w:id="109"/>
    <w:bookmarkStart w:name="z118" w:id="110"/>
    <w:p>
      <w:pPr>
        <w:spacing w:after="0"/>
        <w:ind w:left="0"/>
        <w:jc w:val="both"/>
      </w:pPr>
      <w:r>
        <w:rPr>
          <w:rFonts w:ascii="Times New Roman"/>
          <w:b w:val="false"/>
          <w:i w:val="false"/>
          <w:color w:val="000000"/>
          <w:sz w:val="28"/>
        </w:rPr>
        <w:t>
      41. Годовое планирование режимов производства и потребления тепловой энергии в централизованной системе теплоснабжения (далее – годовое планирование режимов) осуществляется теплотранспортирующим субъектом.</w:t>
      </w:r>
    </w:p>
    <w:bookmarkEnd w:id="110"/>
    <w:bookmarkStart w:name="z119" w:id="111"/>
    <w:p>
      <w:pPr>
        <w:spacing w:after="0"/>
        <w:ind w:left="0"/>
        <w:jc w:val="both"/>
      </w:pPr>
      <w:r>
        <w:rPr>
          <w:rFonts w:ascii="Times New Roman"/>
          <w:b w:val="false"/>
          <w:i w:val="false"/>
          <w:color w:val="000000"/>
          <w:sz w:val="28"/>
        </w:rPr>
        <w:t>
      42. Субъекты теплоснабжения предоставляют теплотранспортирующему субъекту данные и участвуют в процессе годового планирования режимов в соответствии с положениями настоящей главы.</w:t>
      </w:r>
    </w:p>
    <w:bookmarkEnd w:id="111"/>
    <w:bookmarkStart w:name="z120" w:id="112"/>
    <w:p>
      <w:pPr>
        <w:spacing w:after="0"/>
        <w:ind w:left="0"/>
        <w:jc w:val="both"/>
      </w:pPr>
      <w:r>
        <w:rPr>
          <w:rFonts w:ascii="Times New Roman"/>
          <w:b w:val="false"/>
          <w:i w:val="false"/>
          <w:color w:val="000000"/>
          <w:sz w:val="28"/>
        </w:rPr>
        <w:t>
      43. Годовое планирование режимов заключается в разработке согласованного помесячного годового планового баланса тепловой мощности и энергии централизованных систем теплоснабжения (далее – годовой баланс) и включает в себя следующие этапы:</w:t>
      </w:r>
    </w:p>
    <w:bookmarkEnd w:id="112"/>
    <w:bookmarkStart w:name="z121" w:id="113"/>
    <w:p>
      <w:pPr>
        <w:spacing w:after="0"/>
        <w:ind w:left="0"/>
        <w:jc w:val="both"/>
      </w:pPr>
      <w:r>
        <w:rPr>
          <w:rFonts w:ascii="Times New Roman"/>
          <w:b w:val="false"/>
          <w:i w:val="false"/>
          <w:color w:val="000000"/>
          <w:sz w:val="28"/>
        </w:rPr>
        <w:t>
      1) планирование потребления тепловой энергии и мощности;</w:t>
      </w:r>
    </w:p>
    <w:bookmarkEnd w:id="113"/>
    <w:bookmarkStart w:name="z122" w:id="114"/>
    <w:p>
      <w:pPr>
        <w:spacing w:after="0"/>
        <w:ind w:left="0"/>
        <w:jc w:val="both"/>
      </w:pPr>
      <w:r>
        <w:rPr>
          <w:rFonts w:ascii="Times New Roman"/>
          <w:b w:val="false"/>
          <w:i w:val="false"/>
          <w:color w:val="000000"/>
          <w:sz w:val="28"/>
        </w:rPr>
        <w:t>
      2) оценка возможности покрытия потребления тепловой энергии и мощности;</w:t>
      </w:r>
    </w:p>
    <w:bookmarkEnd w:id="114"/>
    <w:bookmarkStart w:name="z123" w:id="115"/>
    <w:p>
      <w:pPr>
        <w:spacing w:after="0"/>
        <w:ind w:left="0"/>
        <w:jc w:val="both"/>
      </w:pPr>
      <w:r>
        <w:rPr>
          <w:rFonts w:ascii="Times New Roman"/>
          <w:b w:val="false"/>
          <w:i w:val="false"/>
          <w:color w:val="000000"/>
          <w:sz w:val="28"/>
        </w:rPr>
        <w:t>
      3) планирование мощности и энергии производителей тепловой энергии;</w:t>
      </w:r>
    </w:p>
    <w:bookmarkEnd w:id="115"/>
    <w:bookmarkStart w:name="z124" w:id="116"/>
    <w:p>
      <w:pPr>
        <w:spacing w:after="0"/>
        <w:ind w:left="0"/>
        <w:jc w:val="both"/>
      </w:pPr>
      <w:r>
        <w:rPr>
          <w:rFonts w:ascii="Times New Roman"/>
          <w:b w:val="false"/>
          <w:i w:val="false"/>
          <w:color w:val="000000"/>
          <w:sz w:val="28"/>
        </w:rPr>
        <w:t>
      4) согласование годового баланса с местным исполнительным органом.</w:t>
      </w:r>
    </w:p>
    <w:bookmarkEnd w:id="116"/>
    <w:bookmarkStart w:name="z125" w:id="117"/>
    <w:p>
      <w:pPr>
        <w:spacing w:after="0"/>
        <w:ind w:left="0"/>
        <w:jc w:val="both"/>
      </w:pPr>
      <w:r>
        <w:rPr>
          <w:rFonts w:ascii="Times New Roman"/>
          <w:b w:val="false"/>
          <w:i w:val="false"/>
          <w:color w:val="000000"/>
          <w:sz w:val="28"/>
        </w:rPr>
        <w:t>
      44. Планирование потребления тепловой энергии и мощности осуществляется до 1 (первого) августа года, предшествующего плановому, по группам потребителей по следующим показателям (помесячно):</w:t>
      </w:r>
    </w:p>
    <w:bookmarkEnd w:id="117"/>
    <w:bookmarkStart w:name="z126" w:id="118"/>
    <w:p>
      <w:pPr>
        <w:spacing w:after="0"/>
        <w:ind w:left="0"/>
        <w:jc w:val="both"/>
      </w:pPr>
      <w:r>
        <w:rPr>
          <w:rFonts w:ascii="Times New Roman"/>
          <w:b w:val="false"/>
          <w:i w:val="false"/>
          <w:color w:val="000000"/>
          <w:sz w:val="28"/>
        </w:rPr>
        <w:t>
      1) присоединенная мощность объектов теплоснабжения потребителей, кВт;</w:t>
      </w:r>
    </w:p>
    <w:bookmarkEnd w:id="118"/>
    <w:bookmarkStart w:name="z127" w:id="119"/>
    <w:p>
      <w:pPr>
        <w:spacing w:after="0"/>
        <w:ind w:left="0"/>
        <w:jc w:val="both"/>
      </w:pPr>
      <w:r>
        <w:rPr>
          <w:rFonts w:ascii="Times New Roman"/>
          <w:b w:val="false"/>
          <w:i w:val="false"/>
          <w:color w:val="000000"/>
          <w:sz w:val="28"/>
        </w:rPr>
        <w:t>
      2) численность потребителей;</w:t>
      </w:r>
    </w:p>
    <w:bookmarkEnd w:id="119"/>
    <w:bookmarkStart w:name="z128" w:id="120"/>
    <w:p>
      <w:pPr>
        <w:spacing w:after="0"/>
        <w:ind w:left="0"/>
        <w:jc w:val="both"/>
      </w:pPr>
      <w:r>
        <w:rPr>
          <w:rFonts w:ascii="Times New Roman"/>
          <w:b w:val="false"/>
          <w:i w:val="false"/>
          <w:color w:val="000000"/>
          <w:sz w:val="28"/>
        </w:rPr>
        <w:t>
      3) максимальная потребляемая мощность, кВт;</w:t>
      </w:r>
    </w:p>
    <w:bookmarkEnd w:id="120"/>
    <w:bookmarkStart w:name="z129" w:id="121"/>
    <w:p>
      <w:pPr>
        <w:spacing w:after="0"/>
        <w:ind w:left="0"/>
        <w:jc w:val="both"/>
      </w:pPr>
      <w:r>
        <w:rPr>
          <w:rFonts w:ascii="Times New Roman"/>
          <w:b w:val="false"/>
          <w:i w:val="false"/>
          <w:color w:val="000000"/>
          <w:sz w:val="28"/>
        </w:rPr>
        <w:t>
      4) потребление тепловой энергии, кВтч.</w:t>
      </w:r>
    </w:p>
    <w:bookmarkEnd w:id="121"/>
    <w:bookmarkStart w:name="z130" w:id="122"/>
    <w:p>
      <w:pPr>
        <w:spacing w:after="0"/>
        <w:ind w:left="0"/>
        <w:jc w:val="both"/>
      </w:pPr>
      <w:r>
        <w:rPr>
          <w:rFonts w:ascii="Times New Roman"/>
          <w:b w:val="false"/>
          <w:i w:val="false"/>
          <w:color w:val="000000"/>
          <w:sz w:val="28"/>
        </w:rPr>
        <w:t>
      При планировании потребления тепловой энергии и мощности учитываются фактические данные за предыдущие периоды и заявки (планы) потребителей.</w:t>
      </w:r>
    </w:p>
    <w:bookmarkEnd w:id="122"/>
    <w:bookmarkStart w:name="z131" w:id="123"/>
    <w:p>
      <w:pPr>
        <w:spacing w:after="0"/>
        <w:ind w:left="0"/>
        <w:jc w:val="both"/>
      </w:pPr>
      <w:r>
        <w:rPr>
          <w:rFonts w:ascii="Times New Roman"/>
          <w:b w:val="false"/>
          <w:i w:val="false"/>
          <w:color w:val="000000"/>
          <w:sz w:val="28"/>
        </w:rPr>
        <w:t>
      45. Для оценки возможности покрытия потребления тепловой энергии и мощности, теплопроизводящие субъекты до 1 (первого) августа года, предшествующего плановому, предоставляют теплотранспортирующему субъекту по каждому своему источнику тепловой энергии в централизованной системе теплоснабжения (включая источники тепловой энергии, использующие возобновляемые источники энергии) следующие показатели (помесячно):</w:t>
      </w:r>
    </w:p>
    <w:bookmarkEnd w:id="123"/>
    <w:bookmarkStart w:name="z132" w:id="124"/>
    <w:p>
      <w:pPr>
        <w:spacing w:after="0"/>
        <w:ind w:left="0"/>
        <w:jc w:val="both"/>
      </w:pPr>
      <w:r>
        <w:rPr>
          <w:rFonts w:ascii="Times New Roman"/>
          <w:b w:val="false"/>
          <w:i w:val="false"/>
          <w:color w:val="000000"/>
          <w:sz w:val="28"/>
        </w:rPr>
        <w:t>
      1) располагаемая мощность производства тепловой энергии, МВт;</w:t>
      </w:r>
    </w:p>
    <w:bookmarkEnd w:id="124"/>
    <w:bookmarkStart w:name="z133" w:id="125"/>
    <w:p>
      <w:pPr>
        <w:spacing w:after="0"/>
        <w:ind w:left="0"/>
        <w:jc w:val="both"/>
      </w:pPr>
      <w:r>
        <w:rPr>
          <w:rFonts w:ascii="Times New Roman"/>
          <w:b w:val="false"/>
          <w:i w:val="false"/>
          <w:color w:val="000000"/>
          <w:sz w:val="28"/>
        </w:rPr>
        <w:t>
      2) рабочая тепловая мощность, МВт;</w:t>
      </w:r>
    </w:p>
    <w:bookmarkEnd w:id="125"/>
    <w:bookmarkStart w:name="z134" w:id="126"/>
    <w:p>
      <w:pPr>
        <w:spacing w:after="0"/>
        <w:ind w:left="0"/>
        <w:jc w:val="both"/>
      </w:pPr>
      <w:r>
        <w:rPr>
          <w:rFonts w:ascii="Times New Roman"/>
          <w:b w:val="false"/>
          <w:i w:val="false"/>
          <w:color w:val="000000"/>
          <w:sz w:val="28"/>
        </w:rPr>
        <w:t>
      3) резервная тепловая мощность, МВт;</w:t>
      </w:r>
    </w:p>
    <w:bookmarkEnd w:id="126"/>
    <w:bookmarkStart w:name="z135" w:id="127"/>
    <w:p>
      <w:pPr>
        <w:spacing w:after="0"/>
        <w:ind w:left="0"/>
        <w:jc w:val="both"/>
      </w:pPr>
      <w:r>
        <w:rPr>
          <w:rFonts w:ascii="Times New Roman"/>
          <w:b w:val="false"/>
          <w:i w:val="false"/>
          <w:color w:val="000000"/>
          <w:sz w:val="28"/>
        </w:rPr>
        <w:t>
      топливная составляющая производства тепловой энергии, определяемая по формуле:</w:t>
      </w:r>
    </w:p>
    <w:bookmarkEnd w:id="1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w:t>
      </w:r>
      <w:r>
        <w:rPr>
          <w:rFonts w:ascii="Times New Roman"/>
          <w:b w:val="false"/>
          <w:i w:val="false"/>
          <w:color w:val="000000"/>
          <w:sz w:val="28"/>
        </w:rPr>
        <w:t xml:space="preserve"> = b</w:t>
      </w:r>
      <w:r>
        <w:rPr>
          <w:rFonts w:ascii="Times New Roman"/>
          <w:b w:val="false"/>
          <w:i w:val="false"/>
          <w:color w:val="000000"/>
          <w:vertAlign w:val="subscript"/>
        </w:rPr>
        <w:t>тэ</w:t>
      </w:r>
      <w:r>
        <w:rPr>
          <w:rFonts w:ascii="Times New Roman"/>
          <w:b w:val="false"/>
          <w:i w:val="false"/>
          <w:color w:val="000000"/>
          <w:sz w:val="28"/>
        </w:rPr>
        <w:t xml:space="preserve"> * Ц</w:t>
      </w:r>
      <w:r>
        <w:rPr>
          <w:rFonts w:ascii="Times New Roman"/>
          <w:b w:val="false"/>
          <w:i w:val="false"/>
          <w:color w:val="000000"/>
          <w:vertAlign w:val="subscript"/>
        </w:rPr>
        <w:t>т</w:t>
      </w:r>
      <w:r>
        <w:rPr>
          <w:rFonts w:ascii="Times New Roman"/>
          <w:b w:val="false"/>
          <w:i w:val="false"/>
          <w:color w:val="000000"/>
          <w:sz w:val="28"/>
        </w:rPr>
        <w:t xml:space="preserve"> * 7000 / KT</w:t>
      </w:r>
      <w:r>
        <w:rPr>
          <w:rFonts w:ascii="Times New Roman"/>
          <w:b w:val="false"/>
          <w:i w:val="false"/>
          <w:color w:val="000000"/>
          <w:vertAlign w:val="subscript"/>
        </w:rPr>
        <w:t>т</w:t>
      </w:r>
      <w:r>
        <w:rPr>
          <w:rFonts w:ascii="Times New Roman"/>
          <w:b w:val="false"/>
          <w:i w:val="false"/>
          <w:color w:val="000000"/>
          <w:sz w:val="28"/>
        </w:rPr>
        <w:t>, тенге/МВт.ч,</w:t>
      </w:r>
    </w:p>
    <w:bookmarkStart w:name="z137" w:id="128"/>
    <w:p>
      <w:pPr>
        <w:spacing w:after="0"/>
        <w:ind w:left="0"/>
        <w:jc w:val="both"/>
      </w:pPr>
      <w:r>
        <w:rPr>
          <w:rFonts w:ascii="Times New Roman"/>
          <w:b w:val="false"/>
          <w:i w:val="false"/>
          <w:color w:val="000000"/>
          <w:sz w:val="28"/>
        </w:rPr>
        <w:t>
      где b</w:t>
      </w:r>
      <w:r>
        <w:rPr>
          <w:rFonts w:ascii="Times New Roman"/>
          <w:b w:val="false"/>
          <w:i w:val="false"/>
          <w:color w:val="000000"/>
          <w:vertAlign w:val="subscript"/>
        </w:rPr>
        <w:t>тэ</w:t>
      </w:r>
      <w:r>
        <w:rPr>
          <w:rFonts w:ascii="Times New Roman"/>
          <w:b w:val="false"/>
          <w:i w:val="false"/>
          <w:color w:val="000000"/>
          <w:sz w:val="28"/>
        </w:rPr>
        <w:t xml:space="preserve"> - нормативный (целевой) удельный расход условного топлива на производство (отпуск) тепловой энергии источником тепловой энергии, кг.у.т/кВт.ч (м</w:t>
      </w:r>
      <w:r>
        <w:rPr>
          <w:rFonts w:ascii="Times New Roman"/>
          <w:b w:val="false"/>
          <w:i w:val="false"/>
          <w:color w:val="000000"/>
          <w:vertAlign w:val="superscript"/>
        </w:rPr>
        <w:t>3</w:t>
      </w:r>
      <w:r>
        <w:rPr>
          <w:rFonts w:ascii="Times New Roman"/>
          <w:b w:val="false"/>
          <w:i w:val="false"/>
          <w:color w:val="000000"/>
          <w:sz w:val="28"/>
        </w:rPr>
        <w:t>/кВт.ч);</w:t>
      </w:r>
    </w:p>
    <w:bookmarkEnd w:id="128"/>
    <w:bookmarkStart w:name="z138" w:id="129"/>
    <w:p>
      <w:pPr>
        <w:spacing w:after="0"/>
        <w:ind w:left="0"/>
        <w:jc w:val="both"/>
      </w:pPr>
      <w:r>
        <w:rPr>
          <w:rFonts w:ascii="Times New Roman"/>
          <w:b w:val="false"/>
          <w:i w:val="false"/>
          <w:color w:val="000000"/>
          <w:sz w:val="28"/>
        </w:rPr>
        <w:t>
      Цт - плановая (прогнозируемая) цена топлива источника тепловой энергии, тенге/кг (тенге/м</w:t>
      </w:r>
      <w:r>
        <w:rPr>
          <w:rFonts w:ascii="Times New Roman"/>
          <w:b w:val="false"/>
          <w:i w:val="false"/>
          <w:color w:val="000000"/>
          <w:vertAlign w:val="superscript"/>
        </w:rPr>
        <w:t>3</w:t>
      </w:r>
      <w:r>
        <w:rPr>
          <w:rFonts w:ascii="Times New Roman"/>
          <w:b w:val="false"/>
          <w:i w:val="false"/>
          <w:color w:val="000000"/>
          <w:sz w:val="28"/>
        </w:rPr>
        <w:t>);</w:t>
      </w:r>
    </w:p>
    <w:bookmarkEnd w:id="129"/>
    <w:bookmarkStart w:name="z139" w:id="130"/>
    <w:p>
      <w:pPr>
        <w:spacing w:after="0"/>
        <w:ind w:left="0"/>
        <w:jc w:val="both"/>
      </w:pPr>
      <w:r>
        <w:rPr>
          <w:rFonts w:ascii="Times New Roman"/>
          <w:b w:val="false"/>
          <w:i w:val="false"/>
          <w:color w:val="000000"/>
          <w:sz w:val="28"/>
        </w:rPr>
        <w:t>
      KTт - плановая (прогнозируемая) калорийность топлива источника тепловой энергии, ккал/кг (ккал/м</w:t>
      </w:r>
      <w:r>
        <w:rPr>
          <w:rFonts w:ascii="Times New Roman"/>
          <w:b w:val="false"/>
          <w:i w:val="false"/>
          <w:color w:val="000000"/>
          <w:vertAlign w:val="superscript"/>
        </w:rPr>
        <w:t>3</w:t>
      </w:r>
      <w:r>
        <w:rPr>
          <w:rFonts w:ascii="Times New Roman"/>
          <w:b w:val="false"/>
          <w:i w:val="false"/>
          <w:color w:val="000000"/>
          <w:sz w:val="28"/>
        </w:rPr>
        <w:t>).</w:t>
      </w:r>
    </w:p>
    <w:bookmarkEnd w:id="130"/>
    <w:bookmarkStart w:name="z140" w:id="131"/>
    <w:p>
      <w:pPr>
        <w:spacing w:after="0"/>
        <w:ind w:left="0"/>
        <w:jc w:val="both"/>
      </w:pPr>
      <w:r>
        <w:rPr>
          <w:rFonts w:ascii="Times New Roman"/>
          <w:b w:val="false"/>
          <w:i w:val="false"/>
          <w:color w:val="000000"/>
          <w:sz w:val="28"/>
        </w:rPr>
        <w:t>
      4) присоединенная мощность теплопотребляющих установок прямых потребителей, МВт;</w:t>
      </w:r>
    </w:p>
    <w:bookmarkEnd w:id="131"/>
    <w:bookmarkStart w:name="z141" w:id="132"/>
    <w:p>
      <w:pPr>
        <w:spacing w:after="0"/>
        <w:ind w:left="0"/>
        <w:jc w:val="both"/>
      </w:pPr>
      <w:r>
        <w:rPr>
          <w:rFonts w:ascii="Times New Roman"/>
          <w:b w:val="false"/>
          <w:i w:val="false"/>
          <w:color w:val="000000"/>
          <w:sz w:val="28"/>
        </w:rPr>
        <w:t>
      5) численность потребителей, присоединенных непосредственно к источнику тепловой энергии;</w:t>
      </w:r>
    </w:p>
    <w:bookmarkEnd w:id="132"/>
    <w:bookmarkStart w:name="z142" w:id="133"/>
    <w:p>
      <w:pPr>
        <w:spacing w:after="0"/>
        <w:ind w:left="0"/>
        <w:jc w:val="both"/>
      </w:pPr>
      <w:r>
        <w:rPr>
          <w:rFonts w:ascii="Times New Roman"/>
          <w:b w:val="false"/>
          <w:i w:val="false"/>
          <w:color w:val="000000"/>
          <w:sz w:val="28"/>
        </w:rPr>
        <w:t>
      6) максимальная мощность теплопотребляющих установок прямых потребителей, МВт;</w:t>
      </w:r>
    </w:p>
    <w:bookmarkEnd w:id="133"/>
    <w:bookmarkStart w:name="z143" w:id="134"/>
    <w:p>
      <w:pPr>
        <w:spacing w:after="0"/>
        <w:ind w:left="0"/>
        <w:jc w:val="both"/>
      </w:pPr>
      <w:r>
        <w:rPr>
          <w:rFonts w:ascii="Times New Roman"/>
          <w:b w:val="false"/>
          <w:i w:val="false"/>
          <w:color w:val="000000"/>
          <w:sz w:val="28"/>
        </w:rPr>
        <w:t>
      7) потребление тепловой энергии прямыми потребителями, кВтч.</w:t>
      </w:r>
    </w:p>
    <w:bookmarkEnd w:id="134"/>
    <w:bookmarkStart w:name="z144" w:id="135"/>
    <w:p>
      <w:pPr>
        <w:spacing w:after="0"/>
        <w:ind w:left="0"/>
        <w:jc w:val="both"/>
      </w:pPr>
      <w:r>
        <w:rPr>
          <w:rFonts w:ascii="Times New Roman"/>
          <w:b w:val="false"/>
          <w:i w:val="false"/>
          <w:color w:val="000000"/>
          <w:sz w:val="28"/>
        </w:rPr>
        <w:t>
      46. Оценка возможности покрытия потребления тепловой энергии и мощности, планирование объемов производства и мощности теплопроизводящих субъектов, производится теплотранспортирующим субъектом в рамках рабочей группы, под председательством местного исполнительного органа с участием представителей субъектов теплоснабжения, функционирующих в данной системе и экспертных организаций.</w:t>
      </w:r>
    </w:p>
    <w:bookmarkEnd w:id="135"/>
    <w:bookmarkStart w:name="z145" w:id="136"/>
    <w:p>
      <w:pPr>
        <w:spacing w:after="0"/>
        <w:ind w:left="0"/>
        <w:jc w:val="both"/>
      </w:pPr>
      <w:r>
        <w:rPr>
          <w:rFonts w:ascii="Times New Roman"/>
          <w:b w:val="false"/>
          <w:i w:val="false"/>
          <w:color w:val="000000"/>
          <w:sz w:val="28"/>
        </w:rPr>
        <w:t>
      47. При оценке возможности покрытия потребления тепловой энергии и мощности в централизованной системе теплоснабжения, учитываются:</w:t>
      </w:r>
    </w:p>
    <w:bookmarkEnd w:id="136"/>
    <w:bookmarkStart w:name="z146" w:id="137"/>
    <w:p>
      <w:pPr>
        <w:spacing w:after="0"/>
        <w:ind w:left="0"/>
        <w:jc w:val="both"/>
      </w:pPr>
      <w:r>
        <w:rPr>
          <w:rFonts w:ascii="Times New Roman"/>
          <w:b w:val="false"/>
          <w:i w:val="false"/>
          <w:color w:val="000000"/>
          <w:sz w:val="28"/>
        </w:rPr>
        <w:t>
      1) гарантированность производства тепловой энергии различными источниками тепловой энергии;</w:t>
      </w:r>
    </w:p>
    <w:bookmarkEnd w:id="137"/>
    <w:bookmarkStart w:name="z147" w:id="138"/>
    <w:p>
      <w:pPr>
        <w:spacing w:after="0"/>
        <w:ind w:left="0"/>
        <w:jc w:val="both"/>
      </w:pPr>
      <w:r>
        <w:rPr>
          <w:rFonts w:ascii="Times New Roman"/>
          <w:b w:val="false"/>
          <w:i w:val="false"/>
          <w:color w:val="000000"/>
          <w:sz w:val="28"/>
        </w:rPr>
        <w:t>
      2) ограничения тепловых сетей по пропускной способности и (или) гидравлическому режиму;</w:t>
      </w:r>
    </w:p>
    <w:bookmarkEnd w:id="138"/>
    <w:bookmarkStart w:name="z148" w:id="139"/>
    <w:p>
      <w:pPr>
        <w:spacing w:after="0"/>
        <w:ind w:left="0"/>
        <w:jc w:val="both"/>
      </w:pPr>
      <w:r>
        <w:rPr>
          <w:rFonts w:ascii="Times New Roman"/>
          <w:b w:val="false"/>
          <w:i w:val="false"/>
          <w:color w:val="000000"/>
          <w:sz w:val="28"/>
        </w:rPr>
        <w:t>
      3) необходимая величина резерва мощности источников тепловой энергии;</w:t>
      </w:r>
    </w:p>
    <w:bookmarkEnd w:id="139"/>
    <w:bookmarkStart w:name="z149" w:id="140"/>
    <w:p>
      <w:pPr>
        <w:spacing w:after="0"/>
        <w:ind w:left="0"/>
        <w:jc w:val="both"/>
      </w:pPr>
      <w:r>
        <w:rPr>
          <w:rFonts w:ascii="Times New Roman"/>
          <w:b w:val="false"/>
          <w:i w:val="false"/>
          <w:color w:val="000000"/>
          <w:sz w:val="28"/>
        </w:rPr>
        <w:t>
      4) предварительный график плановых ремонтов оборудования источников тепловой энергии и тепловых сетей;</w:t>
      </w:r>
    </w:p>
    <w:bookmarkEnd w:id="140"/>
    <w:bookmarkStart w:name="z150" w:id="141"/>
    <w:p>
      <w:pPr>
        <w:spacing w:after="0"/>
        <w:ind w:left="0"/>
        <w:jc w:val="both"/>
      </w:pPr>
      <w:r>
        <w:rPr>
          <w:rFonts w:ascii="Times New Roman"/>
          <w:b w:val="false"/>
          <w:i w:val="false"/>
          <w:color w:val="000000"/>
          <w:sz w:val="28"/>
        </w:rPr>
        <w:t>
      5) нормативное значение потерь тепловой энергии в тепловых сетях;</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47 вводится в действие с 01.01.2027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схема развития теплоснабжения.</w:t>
      </w:r>
    </w:p>
    <w:bookmarkStart w:name="z152" w:id="142"/>
    <w:p>
      <w:pPr>
        <w:spacing w:after="0"/>
        <w:ind w:left="0"/>
        <w:jc w:val="both"/>
      </w:pPr>
      <w:r>
        <w:rPr>
          <w:rFonts w:ascii="Times New Roman"/>
          <w:b w:val="false"/>
          <w:i w:val="false"/>
          <w:color w:val="000000"/>
          <w:sz w:val="28"/>
        </w:rPr>
        <w:t>
      48. Планирование мощности и энергии производителей тепловой энергии производится на основании результатов оценки возможности покрытия потребления тепловой энергии и мощности в централизованной системе теплоснабжения, путем планирования по каждому источнику тепловой энергии следующих показателей (помесячно):</w:t>
      </w:r>
    </w:p>
    <w:bookmarkEnd w:id="142"/>
    <w:bookmarkStart w:name="z153" w:id="143"/>
    <w:p>
      <w:pPr>
        <w:spacing w:after="0"/>
        <w:ind w:left="0"/>
        <w:jc w:val="both"/>
      </w:pPr>
      <w:r>
        <w:rPr>
          <w:rFonts w:ascii="Times New Roman"/>
          <w:b w:val="false"/>
          <w:i w:val="false"/>
          <w:color w:val="000000"/>
          <w:sz w:val="28"/>
        </w:rPr>
        <w:t>
      1) максимальная мощность, МВт;</w:t>
      </w:r>
    </w:p>
    <w:bookmarkEnd w:id="143"/>
    <w:bookmarkStart w:name="z154" w:id="144"/>
    <w:p>
      <w:pPr>
        <w:spacing w:after="0"/>
        <w:ind w:left="0"/>
        <w:jc w:val="both"/>
      </w:pPr>
      <w:r>
        <w:rPr>
          <w:rFonts w:ascii="Times New Roman"/>
          <w:b w:val="false"/>
          <w:i w:val="false"/>
          <w:color w:val="000000"/>
          <w:sz w:val="28"/>
        </w:rPr>
        <w:t>
      2) резервная мощность, МВт;</w:t>
      </w:r>
    </w:p>
    <w:bookmarkEnd w:id="144"/>
    <w:bookmarkStart w:name="z155" w:id="145"/>
    <w:p>
      <w:pPr>
        <w:spacing w:after="0"/>
        <w:ind w:left="0"/>
        <w:jc w:val="both"/>
      </w:pPr>
      <w:r>
        <w:rPr>
          <w:rFonts w:ascii="Times New Roman"/>
          <w:b w:val="false"/>
          <w:i w:val="false"/>
          <w:color w:val="000000"/>
          <w:sz w:val="28"/>
        </w:rPr>
        <w:t>
      3) производство (отпуск) тепловой энергии, кВтч.</w:t>
      </w:r>
    </w:p>
    <w:bookmarkEnd w:id="145"/>
    <w:bookmarkStart w:name="z156" w:id="146"/>
    <w:p>
      <w:pPr>
        <w:spacing w:after="0"/>
        <w:ind w:left="0"/>
        <w:jc w:val="both"/>
      </w:pPr>
      <w:r>
        <w:rPr>
          <w:rFonts w:ascii="Times New Roman"/>
          <w:b w:val="false"/>
          <w:i w:val="false"/>
          <w:color w:val="000000"/>
          <w:sz w:val="28"/>
        </w:rPr>
        <w:t>
      49. При наличии факторов, указанных в пункте 45 настоящих Правил, позволяющих различное распределение мощности и энергии между источниками тепловой энергии, для планирования мощности и энергии теплопроизводящих субъектов используется критерий минимума топливной составляющей производства тепловой энергии.</w:t>
      </w:r>
    </w:p>
    <w:bookmarkEnd w:id="146"/>
    <w:bookmarkStart w:name="z157" w:id="147"/>
    <w:p>
      <w:pPr>
        <w:spacing w:after="0"/>
        <w:ind w:left="0"/>
        <w:jc w:val="both"/>
      </w:pPr>
      <w:r>
        <w:rPr>
          <w:rFonts w:ascii="Times New Roman"/>
          <w:b w:val="false"/>
          <w:i w:val="false"/>
          <w:color w:val="000000"/>
          <w:sz w:val="28"/>
        </w:rPr>
        <w:t>
      Мощность и энергия распределяются между источниками тепловой энергии в порядке увеличения их топливной составляющей производства тепловой энергии.</w:t>
      </w:r>
    </w:p>
    <w:bookmarkEnd w:id="147"/>
    <w:bookmarkStart w:name="z158" w:id="148"/>
    <w:p>
      <w:pPr>
        <w:spacing w:after="0"/>
        <w:ind w:left="0"/>
        <w:jc w:val="both"/>
      </w:pPr>
      <w:r>
        <w:rPr>
          <w:rFonts w:ascii="Times New Roman"/>
          <w:b w:val="false"/>
          <w:i w:val="false"/>
          <w:color w:val="000000"/>
          <w:sz w:val="28"/>
        </w:rPr>
        <w:t>
      При распределении мощности и энергии не предоставляется предпочтение источникам тепловой энергии, находящимся в собственности (управлении) теплотранспортирующего субъекта.</w:t>
      </w:r>
    </w:p>
    <w:bookmarkEnd w:id="148"/>
    <w:bookmarkStart w:name="z159" w:id="149"/>
    <w:p>
      <w:pPr>
        <w:spacing w:after="0"/>
        <w:ind w:left="0"/>
        <w:jc w:val="both"/>
      </w:pPr>
      <w:r>
        <w:rPr>
          <w:rFonts w:ascii="Times New Roman"/>
          <w:b w:val="false"/>
          <w:i w:val="false"/>
          <w:color w:val="000000"/>
          <w:sz w:val="28"/>
        </w:rPr>
        <w:t>
      50. При равенстве топливной составляющей производства тепловой энергии приоритет при распределении мощности и энергии отдается (в следующей последовательности):</w:t>
      </w:r>
    </w:p>
    <w:bookmarkEnd w:id="149"/>
    <w:bookmarkStart w:name="z160" w:id="150"/>
    <w:p>
      <w:pPr>
        <w:spacing w:after="0"/>
        <w:ind w:left="0"/>
        <w:jc w:val="both"/>
      </w:pPr>
      <w:r>
        <w:rPr>
          <w:rFonts w:ascii="Times New Roman"/>
          <w:b w:val="false"/>
          <w:i w:val="false"/>
          <w:color w:val="000000"/>
          <w:sz w:val="28"/>
        </w:rPr>
        <w:t>
      1) источникам тепловой энергии, использующим возобновляемые источники топлива;</w:t>
      </w:r>
    </w:p>
    <w:bookmarkEnd w:id="150"/>
    <w:bookmarkStart w:name="z161" w:id="151"/>
    <w:p>
      <w:pPr>
        <w:spacing w:after="0"/>
        <w:ind w:left="0"/>
        <w:jc w:val="both"/>
      </w:pPr>
      <w:r>
        <w:rPr>
          <w:rFonts w:ascii="Times New Roman"/>
          <w:b w:val="false"/>
          <w:i w:val="false"/>
          <w:color w:val="000000"/>
          <w:sz w:val="28"/>
        </w:rPr>
        <w:t>
      2) объектам комбинированного производства электрической и тепловой энергии на ископаемом топливе;</w:t>
      </w:r>
    </w:p>
    <w:bookmarkEnd w:id="151"/>
    <w:bookmarkStart w:name="z162" w:id="152"/>
    <w:p>
      <w:pPr>
        <w:spacing w:after="0"/>
        <w:ind w:left="0"/>
        <w:jc w:val="both"/>
      </w:pPr>
      <w:r>
        <w:rPr>
          <w:rFonts w:ascii="Times New Roman"/>
          <w:b w:val="false"/>
          <w:i w:val="false"/>
          <w:color w:val="000000"/>
          <w:sz w:val="28"/>
        </w:rPr>
        <w:t>
      3) источникам тепловой энергии на ископаемом топливе.</w:t>
      </w:r>
    </w:p>
    <w:bookmarkEnd w:id="152"/>
    <w:bookmarkStart w:name="z163" w:id="153"/>
    <w:p>
      <w:pPr>
        <w:spacing w:after="0"/>
        <w:ind w:left="0"/>
        <w:jc w:val="both"/>
      </w:pPr>
      <w:r>
        <w:rPr>
          <w:rFonts w:ascii="Times New Roman"/>
          <w:b w:val="false"/>
          <w:i w:val="false"/>
          <w:color w:val="000000"/>
          <w:sz w:val="28"/>
        </w:rPr>
        <w:t>
      51. Разработанный теплотранспортирующим субъектом годовой баланс направляется на согласование в местный исполнительный орган до 1 (первого) сентября года, предшествующего плановому.</w:t>
      </w:r>
    </w:p>
    <w:bookmarkEnd w:id="153"/>
    <w:bookmarkStart w:name="z164" w:id="154"/>
    <w:p>
      <w:pPr>
        <w:spacing w:after="0"/>
        <w:ind w:left="0"/>
        <w:jc w:val="both"/>
      </w:pPr>
      <w:r>
        <w:rPr>
          <w:rFonts w:ascii="Times New Roman"/>
          <w:b w:val="false"/>
          <w:i w:val="false"/>
          <w:color w:val="000000"/>
          <w:sz w:val="28"/>
        </w:rPr>
        <w:t>
      К годовому балансу прилагается пояснительная записка произвольной формы и материалы, обосновывающие разработанный годовой баланс.</w:t>
      </w:r>
    </w:p>
    <w:bookmarkEnd w:id="154"/>
    <w:bookmarkStart w:name="z165" w:id="155"/>
    <w:p>
      <w:pPr>
        <w:spacing w:after="0"/>
        <w:ind w:left="0"/>
        <w:jc w:val="both"/>
      </w:pPr>
      <w:r>
        <w:rPr>
          <w:rFonts w:ascii="Times New Roman"/>
          <w:b w:val="false"/>
          <w:i w:val="false"/>
          <w:color w:val="000000"/>
          <w:sz w:val="28"/>
        </w:rPr>
        <w:t>
      52. Годовой баланс корректируется теплотранспортирующим субъектом по согласованию с местным исполнительным органом.</w:t>
      </w:r>
    </w:p>
    <w:bookmarkEnd w:id="155"/>
    <w:bookmarkStart w:name="z166" w:id="156"/>
    <w:p>
      <w:pPr>
        <w:spacing w:after="0"/>
        <w:ind w:left="0"/>
        <w:jc w:val="both"/>
      </w:pPr>
      <w:r>
        <w:rPr>
          <w:rFonts w:ascii="Times New Roman"/>
          <w:b w:val="false"/>
          <w:i w:val="false"/>
          <w:color w:val="000000"/>
          <w:sz w:val="28"/>
        </w:rPr>
        <w:t>
      Согласованный годовой баланс направляется в адрес местного исполнительнго органа до 15 (пятнадцатого) сентября года, предшествующего плановому.</w:t>
      </w:r>
    </w:p>
    <w:bookmarkEnd w:id="156"/>
    <w:bookmarkStart w:name="z167" w:id="157"/>
    <w:p>
      <w:pPr>
        <w:spacing w:after="0"/>
        <w:ind w:left="0"/>
        <w:jc w:val="both"/>
      </w:pPr>
      <w:r>
        <w:rPr>
          <w:rFonts w:ascii="Times New Roman"/>
          <w:b w:val="false"/>
          <w:i w:val="false"/>
          <w:color w:val="000000"/>
          <w:sz w:val="28"/>
        </w:rPr>
        <w:t>
      53. Согласованный помесячный годовой плановый баланс тепловой мощности и энергии используется для:</w:t>
      </w:r>
    </w:p>
    <w:bookmarkEnd w:id="157"/>
    <w:bookmarkStart w:name="z168" w:id="158"/>
    <w:p>
      <w:pPr>
        <w:spacing w:after="0"/>
        <w:ind w:left="0"/>
        <w:jc w:val="both"/>
      </w:pPr>
      <w:r>
        <w:rPr>
          <w:rFonts w:ascii="Times New Roman"/>
          <w:b w:val="false"/>
          <w:i w:val="false"/>
          <w:color w:val="000000"/>
          <w:sz w:val="28"/>
        </w:rPr>
        <w:t>
      1) определения плановых (прогнозных) объемов купли-продажи и (или) транспортировки тепловой энергии, между соответствующими субъектами теплоснабжения, а также плановых (прогнозных) объемов снабжения тепловой энергией потребителей;</w:t>
      </w:r>
    </w:p>
    <w:bookmarkEnd w:id="158"/>
    <w:bookmarkStart w:name="z169" w:id="159"/>
    <w:p>
      <w:pPr>
        <w:spacing w:after="0"/>
        <w:ind w:left="0"/>
        <w:jc w:val="both"/>
      </w:pPr>
      <w:r>
        <w:rPr>
          <w:rFonts w:ascii="Times New Roman"/>
          <w:b w:val="false"/>
          <w:i w:val="false"/>
          <w:color w:val="000000"/>
          <w:sz w:val="28"/>
        </w:rPr>
        <w:t>
      2) определения плановой (прогнозной) присоединенной мощности объектов теплоснабжения потребителей;</w:t>
      </w:r>
    </w:p>
    <w:bookmarkEnd w:id="159"/>
    <w:bookmarkStart w:name="z170" w:id="160"/>
    <w:p>
      <w:pPr>
        <w:spacing w:after="0"/>
        <w:ind w:left="0"/>
        <w:jc w:val="both"/>
      </w:pPr>
      <w:r>
        <w:rPr>
          <w:rFonts w:ascii="Times New Roman"/>
          <w:b w:val="false"/>
          <w:i w:val="false"/>
          <w:color w:val="000000"/>
          <w:sz w:val="28"/>
        </w:rPr>
        <w:t>
      3) расчета и обоснования тарифов на тепловую энергию на плановый год для всех субъектов теплоснабжения в централизованной системе теплоснабжения;</w:t>
      </w:r>
    </w:p>
    <w:bookmarkEnd w:id="160"/>
    <w:bookmarkStart w:name="z171" w:id="161"/>
    <w:p>
      <w:pPr>
        <w:spacing w:after="0"/>
        <w:ind w:left="0"/>
        <w:jc w:val="both"/>
      </w:pPr>
      <w:r>
        <w:rPr>
          <w:rFonts w:ascii="Times New Roman"/>
          <w:b w:val="false"/>
          <w:i w:val="false"/>
          <w:color w:val="000000"/>
          <w:sz w:val="28"/>
        </w:rPr>
        <w:t>
      4) определения плановых объемов поставки и запасов топлива на плановый год для источников тепловой энергии на ископаемом топливе теплопроизводящих субъектов.</w:t>
      </w:r>
    </w:p>
    <w:bookmarkEnd w:id="161"/>
    <w:bookmarkStart w:name="z172" w:id="162"/>
    <w:p>
      <w:pPr>
        <w:spacing w:after="0"/>
        <w:ind w:left="0"/>
        <w:jc w:val="both"/>
      </w:pPr>
      <w:r>
        <w:rPr>
          <w:rFonts w:ascii="Times New Roman"/>
          <w:b w:val="false"/>
          <w:i w:val="false"/>
          <w:color w:val="000000"/>
          <w:sz w:val="28"/>
        </w:rPr>
        <w:t xml:space="preserve">
      54. Споры между субъектами теплоснабжения, по вопросам годового планирования режимов рассматриваются уполномоченным органом по обращению, в порядке предусмотренным </w:t>
      </w:r>
      <w:r>
        <w:rPr>
          <w:rFonts w:ascii="Times New Roman"/>
          <w:b w:val="false"/>
          <w:i w:val="false"/>
          <w:color w:val="000000"/>
          <w:sz w:val="28"/>
        </w:rPr>
        <w:t>АППК</w:t>
      </w:r>
      <w:r>
        <w:rPr>
          <w:rFonts w:ascii="Times New Roman"/>
          <w:b w:val="false"/>
          <w:i w:val="false"/>
          <w:color w:val="000000"/>
          <w:sz w:val="28"/>
        </w:rPr>
        <w:t>.</w:t>
      </w:r>
    </w:p>
    <w:bookmarkEnd w:id="162"/>
    <w:bookmarkStart w:name="z173" w:id="163"/>
    <w:p>
      <w:pPr>
        <w:spacing w:after="0"/>
        <w:ind w:left="0"/>
        <w:jc w:val="both"/>
      </w:pPr>
      <w:r>
        <w:rPr>
          <w:rFonts w:ascii="Times New Roman"/>
          <w:b w:val="false"/>
          <w:i w:val="false"/>
          <w:color w:val="000000"/>
          <w:sz w:val="28"/>
        </w:rPr>
        <w:t>
      55. До 1 (первого) мая года, следующего за отчетным, теплотранспортирующий субъект производит анализ фактического исполнения годового планового баланса тепловой мощности и энергии на своей территории в разрезе отдельных составляющих, с указанием причин отклонения. Результаты анализа направляются в местный исполнительный орган, а также используются при подготовке годового планового баланса на следующий год.</w:t>
      </w:r>
    </w:p>
    <w:bookmarkEnd w:id="163"/>
    <w:bookmarkStart w:name="z174" w:id="164"/>
    <w:p>
      <w:pPr>
        <w:spacing w:after="0"/>
        <w:ind w:left="0"/>
        <w:jc w:val="left"/>
      </w:pPr>
      <w:r>
        <w:rPr>
          <w:rFonts w:ascii="Times New Roman"/>
          <w:b/>
          <w:i w:val="false"/>
          <w:color w:val="000000"/>
        </w:rPr>
        <w:t xml:space="preserve"> Глава 6. Месячное планирование режимов производства и потребления тепловой энергии в централизованной системе теплоснабжения</w:t>
      </w:r>
    </w:p>
    <w:bookmarkEnd w:id="164"/>
    <w:bookmarkStart w:name="z175" w:id="165"/>
    <w:p>
      <w:pPr>
        <w:spacing w:after="0"/>
        <w:ind w:left="0"/>
        <w:jc w:val="both"/>
      </w:pPr>
      <w:r>
        <w:rPr>
          <w:rFonts w:ascii="Times New Roman"/>
          <w:b w:val="false"/>
          <w:i w:val="false"/>
          <w:color w:val="000000"/>
          <w:sz w:val="28"/>
        </w:rPr>
        <w:t>
      56. Месячное планирование режимов производства и потребления тепловой энергии в централизованной системе теплоснабжения (далее – месячное планирование режимов) осуществляется теплотранспортирующим субъектом.</w:t>
      </w:r>
    </w:p>
    <w:bookmarkEnd w:id="165"/>
    <w:bookmarkStart w:name="z176" w:id="166"/>
    <w:p>
      <w:pPr>
        <w:spacing w:after="0"/>
        <w:ind w:left="0"/>
        <w:jc w:val="both"/>
      </w:pPr>
      <w:r>
        <w:rPr>
          <w:rFonts w:ascii="Times New Roman"/>
          <w:b w:val="false"/>
          <w:i w:val="false"/>
          <w:color w:val="000000"/>
          <w:sz w:val="28"/>
        </w:rPr>
        <w:t>
      57. Субъекты теплоснабжения предоставляют теплотранспортирующему субъекту данные и участвуют в процессе месячного планирования режимов в соответствии с положениями настоящей главы.</w:t>
      </w:r>
    </w:p>
    <w:bookmarkEnd w:id="166"/>
    <w:bookmarkStart w:name="z177" w:id="167"/>
    <w:p>
      <w:pPr>
        <w:spacing w:after="0"/>
        <w:ind w:left="0"/>
        <w:jc w:val="both"/>
      </w:pPr>
      <w:r>
        <w:rPr>
          <w:rFonts w:ascii="Times New Roman"/>
          <w:b w:val="false"/>
          <w:i w:val="false"/>
          <w:color w:val="000000"/>
          <w:sz w:val="28"/>
        </w:rPr>
        <w:t>
      58. Месячное планирование режимов заключается в разработке уточненного месячного баланса тепловой энергии и мощности системы централизованного теплоснабжения (далее – месячный баланс) и включает в себя следующие этапы:</w:t>
      </w:r>
    </w:p>
    <w:bookmarkEnd w:id="167"/>
    <w:bookmarkStart w:name="z178" w:id="168"/>
    <w:p>
      <w:pPr>
        <w:spacing w:after="0"/>
        <w:ind w:left="0"/>
        <w:jc w:val="both"/>
      </w:pPr>
      <w:r>
        <w:rPr>
          <w:rFonts w:ascii="Times New Roman"/>
          <w:b w:val="false"/>
          <w:i w:val="false"/>
          <w:color w:val="000000"/>
          <w:sz w:val="28"/>
        </w:rPr>
        <w:t>
      1) планирование потребления тепловой энергии и мощности;</w:t>
      </w:r>
    </w:p>
    <w:bookmarkEnd w:id="168"/>
    <w:bookmarkStart w:name="z179" w:id="169"/>
    <w:p>
      <w:pPr>
        <w:spacing w:after="0"/>
        <w:ind w:left="0"/>
        <w:jc w:val="both"/>
      </w:pPr>
      <w:r>
        <w:rPr>
          <w:rFonts w:ascii="Times New Roman"/>
          <w:b w:val="false"/>
          <w:i w:val="false"/>
          <w:color w:val="000000"/>
          <w:sz w:val="28"/>
        </w:rPr>
        <w:t>
      2) оценка возможности покрытия потребления тепловой энергии и мощности;</w:t>
      </w:r>
    </w:p>
    <w:bookmarkEnd w:id="169"/>
    <w:bookmarkStart w:name="z180" w:id="170"/>
    <w:p>
      <w:pPr>
        <w:spacing w:after="0"/>
        <w:ind w:left="0"/>
        <w:jc w:val="both"/>
      </w:pPr>
      <w:r>
        <w:rPr>
          <w:rFonts w:ascii="Times New Roman"/>
          <w:b w:val="false"/>
          <w:i w:val="false"/>
          <w:color w:val="000000"/>
          <w:sz w:val="28"/>
        </w:rPr>
        <w:t>
      3) планирование мощности и объемов производства тепловой энергии производителей тепловой энергии, а также объемов ее транспортировки.</w:t>
      </w:r>
    </w:p>
    <w:bookmarkEnd w:id="170"/>
    <w:bookmarkStart w:name="z181" w:id="171"/>
    <w:p>
      <w:pPr>
        <w:spacing w:after="0"/>
        <w:ind w:left="0"/>
        <w:jc w:val="both"/>
      </w:pPr>
      <w:r>
        <w:rPr>
          <w:rFonts w:ascii="Times New Roman"/>
          <w:b w:val="false"/>
          <w:i w:val="false"/>
          <w:color w:val="000000"/>
          <w:sz w:val="28"/>
        </w:rPr>
        <w:t>
      59. Планирование потребления тепловой энергии и мощности в централизованной системе теплоснабжения, осуществляется до 10 (десятого) числа месяца, предшествующего плановому, по группам потребителей по следующим показателям:</w:t>
      </w:r>
    </w:p>
    <w:bookmarkEnd w:id="171"/>
    <w:bookmarkStart w:name="z182" w:id="172"/>
    <w:p>
      <w:pPr>
        <w:spacing w:after="0"/>
        <w:ind w:left="0"/>
        <w:jc w:val="both"/>
      </w:pPr>
      <w:r>
        <w:rPr>
          <w:rFonts w:ascii="Times New Roman"/>
          <w:b w:val="false"/>
          <w:i w:val="false"/>
          <w:color w:val="000000"/>
          <w:sz w:val="28"/>
        </w:rPr>
        <w:t>
      1) присоединенная мощность теплопотребляющих установок потребителей, МВт;</w:t>
      </w:r>
    </w:p>
    <w:bookmarkEnd w:id="172"/>
    <w:bookmarkStart w:name="z183" w:id="173"/>
    <w:p>
      <w:pPr>
        <w:spacing w:after="0"/>
        <w:ind w:left="0"/>
        <w:jc w:val="both"/>
      </w:pPr>
      <w:r>
        <w:rPr>
          <w:rFonts w:ascii="Times New Roman"/>
          <w:b w:val="false"/>
          <w:i w:val="false"/>
          <w:color w:val="000000"/>
          <w:sz w:val="28"/>
        </w:rPr>
        <w:t>
      2) численность потребителей;</w:t>
      </w:r>
    </w:p>
    <w:bookmarkEnd w:id="173"/>
    <w:bookmarkStart w:name="z184" w:id="174"/>
    <w:p>
      <w:pPr>
        <w:spacing w:after="0"/>
        <w:ind w:left="0"/>
        <w:jc w:val="both"/>
      </w:pPr>
      <w:r>
        <w:rPr>
          <w:rFonts w:ascii="Times New Roman"/>
          <w:b w:val="false"/>
          <w:i w:val="false"/>
          <w:color w:val="000000"/>
          <w:sz w:val="28"/>
        </w:rPr>
        <w:t>
      3) максимальная потребляемая мощность, МВт;</w:t>
      </w:r>
    </w:p>
    <w:bookmarkEnd w:id="174"/>
    <w:bookmarkStart w:name="z185" w:id="175"/>
    <w:p>
      <w:pPr>
        <w:spacing w:after="0"/>
        <w:ind w:left="0"/>
        <w:jc w:val="both"/>
      </w:pPr>
      <w:r>
        <w:rPr>
          <w:rFonts w:ascii="Times New Roman"/>
          <w:b w:val="false"/>
          <w:i w:val="false"/>
          <w:color w:val="000000"/>
          <w:sz w:val="28"/>
        </w:rPr>
        <w:t>
      4) потребление тепловой энергии, кВтч.</w:t>
      </w:r>
    </w:p>
    <w:bookmarkEnd w:id="175"/>
    <w:bookmarkStart w:name="z186" w:id="176"/>
    <w:p>
      <w:pPr>
        <w:spacing w:after="0"/>
        <w:ind w:left="0"/>
        <w:jc w:val="both"/>
      </w:pPr>
      <w:r>
        <w:rPr>
          <w:rFonts w:ascii="Times New Roman"/>
          <w:b w:val="false"/>
          <w:i w:val="false"/>
          <w:color w:val="000000"/>
          <w:sz w:val="28"/>
        </w:rPr>
        <w:t>
      При планировании потребления тепловой энергии и мощности учитываются фактические данные (тренды) за предыдущие периоды, заявки (планы) потребителей тепловой энергии, прогноз погоды и другая имеющаяся информация.</w:t>
      </w:r>
    </w:p>
    <w:bookmarkEnd w:id="176"/>
    <w:bookmarkStart w:name="z187" w:id="177"/>
    <w:p>
      <w:pPr>
        <w:spacing w:after="0"/>
        <w:ind w:left="0"/>
        <w:jc w:val="both"/>
      </w:pPr>
      <w:r>
        <w:rPr>
          <w:rFonts w:ascii="Times New Roman"/>
          <w:b w:val="false"/>
          <w:i w:val="false"/>
          <w:color w:val="000000"/>
          <w:sz w:val="28"/>
        </w:rPr>
        <w:t>
      По согласованию с субъектами теплоснабжения, указанное планирование осуществляется подекадно.</w:t>
      </w:r>
    </w:p>
    <w:bookmarkEnd w:id="177"/>
    <w:bookmarkStart w:name="z188" w:id="178"/>
    <w:p>
      <w:pPr>
        <w:spacing w:after="0"/>
        <w:ind w:left="0"/>
        <w:jc w:val="both"/>
      </w:pPr>
      <w:r>
        <w:rPr>
          <w:rFonts w:ascii="Times New Roman"/>
          <w:b w:val="false"/>
          <w:i w:val="false"/>
          <w:color w:val="000000"/>
          <w:sz w:val="28"/>
        </w:rPr>
        <w:t>
      60. Для оценки возможности покрытия потребления тепловой энергии и мощности, теплопроизводящие субъекты, тарифы для которых подлежат государственному регулированию, до 10 (десятого) числа месяца, предшествующего плановому, предоставляют теплотранспортирующему субъекту по каждому своему источнику тепловой энергии (включая источники тепловой энергии, использующие возобновляемые источники энергии) следующие показатели:</w:t>
      </w:r>
    </w:p>
    <w:bookmarkEnd w:id="178"/>
    <w:bookmarkStart w:name="z189" w:id="179"/>
    <w:p>
      <w:pPr>
        <w:spacing w:after="0"/>
        <w:ind w:left="0"/>
        <w:jc w:val="both"/>
      </w:pPr>
      <w:r>
        <w:rPr>
          <w:rFonts w:ascii="Times New Roman"/>
          <w:b w:val="false"/>
          <w:i w:val="false"/>
          <w:color w:val="000000"/>
          <w:sz w:val="28"/>
        </w:rPr>
        <w:t>
      1) располагаемая мощность производства тепловой энергии, МВт;</w:t>
      </w:r>
    </w:p>
    <w:bookmarkEnd w:id="179"/>
    <w:bookmarkStart w:name="z190" w:id="180"/>
    <w:p>
      <w:pPr>
        <w:spacing w:after="0"/>
        <w:ind w:left="0"/>
        <w:jc w:val="both"/>
      </w:pPr>
      <w:r>
        <w:rPr>
          <w:rFonts w:ascii="Times New Roman"/>
          <w:b w:val="false"/>
          <w:i w:val="false"/>
          <w:color w:val="000000"/>
          <w:sz w:val="28"/>
        </w:rPr>
        <w:t>
      2) максимальная гарантированная мощность производства тепловой энергии, МВт;</w:t>
      </w:r>
    </w:p>
    <w:bookmarkEnd w:id="180"/>
    <w:bookmarkStart w:name="z191" w:id="181"/>
    <w:p>
      <w:pPr>
        <w:spacing w:after="0"/>
        <w:ind w:left="0"/>
        <w:jc w:val="both"/>
      </w:pPr>
      <w:r>
        <w:rPr>
          <w:rFonts w:ascii="Times New Roman"/>
          <w:b w:val="false"/>
          <w:i w:val="false"/>
          <w:color w:val="000000"/>
          <w:sz w:val="28"/>
        </w:rPr>
        <w:t>
      3) топливная составляющая производства тепловой энергии, определяемая по формуле, указанной в пункте 45 настоящих Правил для уточненных данных планового месяца, тенге/МВтч;</w:t>
      </w:r>
    </w:p>
    <w:bookmarkEnd w:id="181"/>
    <w:bookmarkStart w:name="z192" w:id="182"/>
    <w:p>
      <w:pPr>
        <w:spacing w:after="0"/>
        <w:ind w:left="0"/>
        <w:jc w:val="both"/>
      </w:pPr>
      <w:r>
        <w:rPr>
          <w:rFonts w:ascii="Times New Roman"/>
          <w:b w:val="false"/>
          <w:i w:val="false"/>
          <w:color w:val="000000"/>
          <w:sz w:val="28"/>
        </w:rPr>
        <w:t>
      4) нормативный, плановый и фактический запас топлива (для источников тепловой энергии на ископаемом топливе);</w:t>
      </w:r>
    </w:p>
    <w:bookmarkEnd w:id="182"/>
    <w:bookmarkStart w:name="z193" w:id="183"/>
    <w:p>
      <w:pPr>
        <w:spacing w:after="0"/>
        <w:ind w:left="0"/>
        <w:jc w:val="both"/>
      </w:pPr>
      <w:r>
        <w:rPr>
          <w:rFonts w:ascii="Times New Roman"/>
          <w:b w:val="false"/>
          <w:i w:val="false"/>
          <w:color w:val="000000"/>
          <w:sz w:val="28"/>
        </w:rPr>
        <w:t>
      5) присоединенная мощность объектов теплоснабжения потребителей, присоединенных непосредственно к источнику тепловой энергии, МВт;</w:t>
      </w:r>
    </w:p>
    <w:bookmarkEnd w:id="183"/>
    <w:bookmarkStart w:name="z194" w:id="184"/>
    <w:p>
      <w:pPr>
        <w:spacing w:after="0"/>
        <w:ind w:left="0"/>
        <w:jc w:val="both"/>
      </w:pPr>
      <w:r>
        <w:rPr>
          <w:rFonts w:ascii="Times New Roman"/>
          <w:b w:val="false"/>
          <w:i w:val="false"/>
          <w:color w:val="000000"/>
          <w:sz w:val="28"/>
        </w:rPr>
        <w:t>
      6) численность потребителей, присоединенных непосредственно к источнику тепловой энергии;</w:t>
      </w:r>
    </w:p>
    <w:bookmarkEnd w:id="184"/>
    <w:bookmarkStart w:name="z195" w:id="185"/>
    <w:p>
      <w:pPr>
        <w:spacing w:after="0"/>
        <w:ind w:left="0"/>
        <w:jc w:val="both"/>
      </w:pPr>
      <w:r>
        <w:rPr>
          <w:rFonts w:ascii="Times New Roman"/>
          <w:b w:val="false"/>
          <w:i w:val="false"/>
          <w:color w:val="000000"/>
          <w:sz w:val="28"/>
        </w:rPr>
        <w:t>
      7) максимальная мощность потребителей, присоединенных непосредственно к источнику тепловой энергии, МВт;</w:t>
      </w:r>
    </w:p>
    <w:bookmarkEnd w:id="185"/>
    <w:bookmarkStart w:name="z196" w:id="186"/>
    <w:p>
      <w:pPr>
        <w:spacing w:after="0"/>
        <w:ind w:left="0"/>
        <w:jc w:val="both"/>
      </w:pPr>
      <w:r>
        <w:rPr>
          <w:rFonts w:ascii="Times New Roman"/>
          <w:b w:val="false"/>
          <w:i w:val="false"/>
          <w:color w:val="000000"/>
          <w:sz w:val="28"/>
        </w:rPr>
        <w:t>
      8) потребление тепловой энергии потребителей, присоединенных непосредственно к источнику тепловой энергии, кВтч.</w:t>
      </w:r>
    </w:p>
    <w:bookmarkEnd w:id="186"/>
    <w:bookmarkStart w:name="z197" w:id="187"/>
    <w:p>
      <w:pPr>
        <w:spacing w:after="0"/>
        <w:ind w:left="0"/>
        <w:jc w:val="both"/>
      </w:pPr>
      <w:r>
        <w:rPr>
          <w:rFonts w:ascii="Times New Roman"/>
          <w:b w:val="false"/>
          <w:i w:val="false"/>
          <w:color w:val="000000"/>
          <w:sz w:val="28"/>
        </w:rPr>
        <w:t>
      По требованию теплотранспортирующего субъекта указанные данные в настоящем пункте Правил предоставляются подекадно.</w:t>
      </w:r>
    </w:p>
    <w:bookmarkEnd w:id="187"/>
    <w:bookmarkStart w:name="z198" w:id="188"/>
    <w:p>
      <w:pPr>
        <w:spacing w:after="0"/>
        <w:ind w:left="0"/>
        <w:jc w:val="both"/>
      </w:pPr>
      <w:r>
        <w:rPr>
          <w:rFonts w:ascii="Times New Roman"/>
          <w:b w:val="false"/>
          <w:i w:val="false"/>
          <w:color w:val="000000"/>
          <w:sz w:val="28"/>
        </w:rPr>
        <w:t>
      Теплопроизводящие субъекты также предоставляют теплотранспортирующему субъекту установленные на плановый месяц тарифы на производство тепловой энергии.</w:t>
      </w:r>
    </w:p>
    <w:bookmarkEnd w:id="188"/>
    <w:bookmarkStart w:name="z199" w:id="189"/>
    <w:p>
      <w:pPr>
        <w:spacing w:after="0"/>
        <w:ind w:left="0"/>
        <w:jc w:val="both"/>
      </w:pPr>
      <w:r>
        <w:rPr>
          <w:rFonts w:ascii="Times New Roman"/>
          <w:b w:val="false"/>
          <w:i w:val="false"/>
          <w:color w:val="000000"/>
          <w:sz w:val="28"/>
        </w:rPr>
        <w:t>
      61. Теплопроизводящие субъекты, в том числе производящие тепловую энергию путем утилизации избыточного тепла производственных процессов, имеют право до 10 (десятого) числа месяца, предшествующего плановому, предоставлять теплотранспортирующему субъекта по каждому своему источнику тепловой энергии в централизованной системе теплоснабжения следующие показатели:</w:t>
      </w:r>
    </w:p>
    <w:bookmarkEnd w:id="189"/>
    <w:bookmarkStart w:name="z200" w:id="190"/>
    <w:p>
      <w:pPr>
        <w:spacing w:after="0"/>
        <w:ind w:left="0"/>
        <w:jc w:val="both"/>
      </w:pPr>
      <w:r>
        <w:rPr>
          <w:rFonts w:ascii="Times New Roman"/>
          <w:b w:val="false"/>
          <w:i w:val="false"/>
          <w:color w:val="000000"/>
          <w:sz w:val="28"/>
        </w:rPr>
        <w:t>
      1) располагаемая мощность производства тепловой энергии для продажи, МВт;</w:t>
      </w:r>
    </w:p>
    <w:bookmarkEnd w:id="190"/>
    <w:bookmarkStart w:name="z201" w:id="191"/>
    <w:p>
      <w:pPr>
        <w:spacing w:after="0"/>
        <w:ind w:left="0"/>
        <w:jc w:val="both"/>
      </w:pPr>
      <w:r>
        <w:rPr>
          <w:rFonts w:ascii="Times New Roman"/>
          <w:b w:val="false"/>
          <w:i w:val="false"/>
          <w:color w:val="000000"/>
          <w:sz w:val="28"/>
        </w:rPr>
        <w:t>
      2) максимальная гарантированная мощность производства тепловой энергии для продажи, МВт.</w:t>
      </w:r>
    </w:p>
    <w:bookmarkEnd w:id="191"/>
    <w:bookmarkStart w:name="z202" w:id="192"/>
    <w:p>
      <w:pPr>
        <w:spacing w:after="0"/>
        <w:ind w:left="0"/>
        <w:jc w:val="both"/>
      </w:pPr>
      <w:r>
        <w:rPr>
          <w:rFonts w:ascii="Times New Roman"/>
          <w:b w:val="false"/>
          <w:i w:val="false"/>
          <w:color w:val="000000"/>
          <w:sz w:val="28"/>
        </w:rPr>
        <w:t>
      Теплотранспортирующему субъекту указанные данные предоставляются подекадно.</w:t>
      </w:r>
    </w:p>
    <w:bookmarkEnd w:id="192"/>
    <w:bookmarkStart w:name="z203" w:id="193"/>
    <w:p>
      <w:pPr>
        <w:spacing w:after="0"/>
        <w:ind w:left="0"/>
        <w:jc w:val="both"/>
      </w:pPr>
      <w:r>
        <w:rPr>
          <w:rFonts w:ascii="Times New Roman"/>
          <w:b w:val="false"/>
          <w:i w:val="false"/>
          <w:color w:val="000000"/>
          <w:sz w:val="28"/>
        </w:rPr>
        <w:t>
      62. Оценка возможности покрытия потребления тепловой энергии и мощности и планирование мощности и энергии производителей тепловой энергии в централизованной системе теплоснабжения, производится теплотранспортирующим субъектом. При этом учитываются:</w:t>
      </w:r>
    </w:p>
    <w:bookmarkEnd w:id="193"/>
    <w:bookmarkStart w:name="z204" w:id="194"/>
    <w:p>
      <w:pPr>
        <w:spacing w:after="0"/>
        <w:ind w:left="0"/>
        <w:jc w:val="both"/>
      </w:pPr>
      <w:r>
        <w:rPr>
          <w:rFonts w:ascii="Times New Roman"/>
          <w:b w:val="false"/>
          <w:i w:val="false"/>
          <w:color w:val="000000"/>
          <w:sz w:val="28"/>
        </w:rPr>
        <w:t>
      1) гарантированность производства тепловой энергии различными источниками тепловой энергии;</w:t>
      </w:r>
    </w:p>
    <w:bookmarkEnd w:id="194"/>
    <w:bookmarkStart w:name="z205" w:id="195"/>
    <w:p>
      <w:pPr>
        <w:spacing w:after="0"/>
        <w:ind w:left="0"/>
        <w:jc w:val="both"/>
      </w:pPr>
      <w:r>
        <w:rPr>
          <w:rFonts w:ascii="Times New Roman"/>
          <w:b w:val="false"/>
          <w:i w:val="false"/>
          <w:color w:val="000000"/>
          <w:sz w:val="28"/>
        </w:rPr>
        <w:t>
      2) ограничения тепловых сетей по пропускной способности и (или) гидравлическому режиму;</w:t>
      </w:r>
    </w:p>
    <w:bookmarkEnd w:id="195"/>
    <w:bookmarkStart w:name="z206" w:id="196"/>
    <w:p>
      <w:pPr>
        <w:spacing w:after="0"/>
        <w:ind w:left="0"/>
        <w:jc w:val="both"/>
      </w:pPr>
      <w:r>
        <w:rPr>
          <w:rFonts w:ascii="Times New Roman"/>
          <w:b w:val="false"/>
          <w:i w:val="false"/>
          <w:color w:val="000000"/>
          <w:sz w:val="28"/>
        </w:rPr>
        <w:t>
      3) график плановых ремонтов оборудования источников тепловой энергии и тепловых сетей;</w:t>
      </w:r>
    </w:p>
    <w:bookmarkEnd w:id="196"/>
    <w:bookmarkStart w:name="z207" w:id="197"/>
    <w:p>
      <w:pPr>
        <w:spacing w:after="0"/>
        <w:ind w:left="0"/>
        <w:jc w:val="both"/>
      </w:pPr>
      <w:r>
        <w:rPr>
          <w:rFonts w:ascii="Times New Roman"/>
          <w:b w:val="false"/>
          <w:i w:val="false"/>
          <w:color w:val="000000"/>
          <w:sz w:val="28"/>
        </w:rPr>
        <w:t>
      4) нормативное значение потерь тепловой энергии в тепловых сетях;</w:t>
      </w:r>
    </w:p>
    <w:bookmarkEnd w:id="197"/>
    <w:bookmarkStart w:name="z208" w:id="198"/>
    <w:p>
      <w:pPr>
        <w:spacing w:after="0"/>
        <w:ind w:left="0"/>
        <w:jc w:val="both"/>
      </w:pPr>
      <w:r>
        <w:rPr>
          <w:rFonts w:ascii="Times New Roman"/>
          <w:b w:val="false"/>
          <w:i w:val="false"/>
          <w:color w:val="000000"/>
          <w:sz w:val="28"/>
        </w:rPr>
        <w:t>
      5) обеспеченность топливом (для источников тепловой энергии на ископаемом топливе).</w:t>
      </w:r>
    </w:p>
    <w:bookmarkEnd w:id="198"/>
    <w:bookmarkStart w:name="z209" w:id="199"/>
    <w:p>
      <w:pPr>
        <w:spacing w:after="0"/>
        <w:ind w:left="0"/>
        <w:jc w:val="both"/>
      </w:pPr>
      <w:r>
        <w:rPr>
          <w:rFonts w:ascii="Times New Roman"/>
          <w:b w:val="false"/>
          <w:i w:val="false"/>
          <w:color w:val="000000"/>
          <w:sz w:val="28"/>
        </w:rPr>
        <w:t>
      63. Планирование мощности и энергии производителей тепловой энергии производится на основании результатов оценки возможности покрытия потребления тепловой энергии и мощности в централизованной системе теплоснабжения, путем планирования по каждому источнику тепловой энергии следующих показателей:</w:t>
      </w:r>
    </w:p>
    <w:bookmarkEnd w:id="199"/>
    <w:bookmarkStart w:name="z210" w:id="200"/>
    <w:p>
      <w:pPr>
        <w:spacing w:after="0"/>
        <w:ind w:left="0"/>
        <w:jc w:val="both"/>
      </w:pPr>
      <w:r>
        <w:rPr>
          <w:rFonts w:ascii="Times New Roman"/>
          <w:b w:val="false"/>
          <w:i w:val="false"/>
          <w:color w:val="000000"/>
          <w:sz w:val="28"/>
        </w:rPr>
        <w:t>
      1) максимальная мощность, МВт;</w:t>
      </w:r>
    </w:p>
    <w:bookmarkEnd w:id="200"/>
    <w:bookmarkStart w:name="z211" w:id="201"/>
    <w:p>
      <w:pPr>
        <w:spacing w:after="0"/>
        <w:ind w:left="0"/>
        <w:jc w:val="both"/>
      </w:pPr>
      <w:r>
        <w:rPr>
          <w:rFonts w:ascii="Times New Roman"/>
          <w:b w:val="false"/>
          <w:i w:val="false"/>
          <w:color w:val="000000"/>
          <w:sz w:val="28"/>
        </w:rPr>
        <w:t>
      2) резервная мощность, МВт;</w:t>
      </w:r>
    </w:p>
    <w:bookmarkEnd w:id="201"/>
    <w:bookmarkStart w:name="z212" w:id="202"/>
    <w:p>
      <w:pPr>
        <w:spacing w:after="0"/>
        <w:ind w:left="0"/>
        <w:jc w:val="both"/>
      </w:pPr>
      <w:r>
        <w:rPr>
          <w:rFonts w:ascii="Times New Roman"/>
          <w:b w:val="false"/>
          <w:i w:val="false"/>
          <w:color w:val="000000"/>
          <w:sz w:val="28"/>
        </w:rPr>
        <w:t>
      3) производство (отпуск) тепловой энергии, кВтч.</w:t>
      </w:r>
    </w:p>
    <w:bookmarkEnd w:id="202"/>
    <w:bookmarkStart w:name="z213" w:id="203"/>
    <w:p>
      <w:pPr>
        <w:spacing w:after="0"/>
        <w:ind w:left="0"/>
        <w:jc w:val="both"/>
      </w:pPr>
      <w:r>
        <w:rPr>
          <w:rFonts w:ascii="Times New Roman"/>
          <w:b w:val="false"/>
          <w:i w:val="false"/>
          <w:color w:val="000000"/>
          <w:sz w:val="28"/>
        </w:rPr>
        <w:t>
      По согласованию с субъектами теплоснабжения, указанное планирование осуществляется подекадно.</w:t>
      </w:r>
    </w:p>
    <w:bookmarkEnd w:id="203"/>
    <w:bookmarkStart w:name="z214" w:id="204"/>
    <w:p>
      <w:pPr>
        <w:spacing w:after="0"/>
        <w:ind w:left="0"/>
        <w:jc w:val="both"/>
      </w:pPr>
      <w:r>
        <w:rPr>
          <w:rFonts w:ascii="Times New Roman"/>
          <w:b w:val="false"/>
          <w:i w:val="false"/>
          <w:color w:val="000000"/>
          <w:sz w:val="28"/>
        </w:rPr>
        <w:t>
      64. При наличии факторов, указанных в пункте 60 настоящих Правил, позволяют различное распределение мощности и энергии между источниками тепловой энергии, мощность и энергия распределяются между источниками тепловой энергии в порядке увеличения их топливной составляющей производства тепловой энергии (цены продажи тепловой энергии). Теплотранспортирующий субъект при распределении мощности и энергии не оказывает предпочтение находящимся в собственности (управлении) источникам тепловой энергии.</w:t>
      </w:r>
    </w:p>
    <w:bookmarkEnd w:id="204"/>
    <w:bookmarkStart w:name="z215" w:id="205"/>
    <w:p>
      <w:pPr>
        <w:spacing w:after="0"/>
        <w:ind w:left="0"/>
        <w:jc w:val="both"/>
      </w:pPr>
      <w:r>
        <w:rPr>
          <w:rFonts w:ascii="Times New Roman"/>
          <w:b w:val="false"/>
          <w:i w:val="false"/>
          <w:color w:val="000000"/>
          <w:sz w:val="28"/>
        </w:rPr>
        <w:t>
      65. При равенстве топливной составляющей производства (цены продажи) тепловой энергии, приоритет при распределении мощности и энергии отдается (в порядке снижения приоритетности):</w:t>
      </w:r>
    </w:p>
    <w:bookmarkEnd w:id="205"/>
    <w:bookmarkStart w:name="z216" w:id="206"/>
    <w:p>
      <w:pPr>
        <w:spacing w:after="0"/>
        <w:ind w:left="0"/>
        <w:jc w:val="both"/>
      </w:pPr>
      <w:r>
        <w:rPr>
          <w:rFonts w:ascii="Times New Roman"/>
          <w:b w:val="false"/>
          <w:i w:val="false"/>
          <w:color w:val="000000"/>
          <w:sz w:val="28"/>
        </w:rPr>
        <w:t>
      1) источникам тепловой энергии, использующим возобновляемые источники топлива;</w:t>
      </w:r>
    </w:p>
    <w:bookmarkEnd w:id="206"/>
    <w:bookmarkStart w:name="z217" w:id="207"/>
    <w:p>
      <w:pPr>
        <w:spacing w:after="0"/>
        <w:ind w:left="0"/>
        <w:jc w:val="both"/>
      </w:pPr>
      <w:r>
        <w:rPr>
          <w:rFonts w:ascii="Times New Roman"/>
          <w:b w:val="false"/>
          <w:i w:val="false"/>
          <w:color w:val="000000"/>
          <w:sz w:val="28"/>
        </w:rPr>
        <w:t>
      2) источникам тепловой энергии, утилизирующим избыточное тепло производственных процессов;</w:t>
      </w:r>
    </w:p>
    <w:bookmarkEnd w:id="207"/>
    <w:bookmarkStart w:name="z218" w:id="208"/>
    <w:p>
      <w:pPr>
        <w:spacing w:after="0"/>
        <w:ind w:left="0"/>
        <w:jc w:val="both"/>
      </w:pPr>
      <w:r>
        <w:rPr>
          <w:rFonts w:ascii="Times New Roman"/>
          <w:b w:val="false"/>
          <w:i w:val="false"/>
          <w:color w:val="000000"/>
          <w:sz w:val="28"/>
        </w:rPr>
        <w:t>
      3) объектам комбинированного производства электрической и тепловой энергии на ископаемом топливе;</w:t>
      </w:r>
    </w:p>
    <w:bookmarkEnd w:id="208"/>
    <w:bookmarkStart w:name="z219" w:id="209"/>
    <w:p>
      <w:pPr>
        <w:spacing w:after="0"/>
        <w:ind w:left="0"/>
        <w:jc w:val="both"/>
      </w:pPr>
      <w:r>
        <w:rPr>
          <w:rFonts w:ascii="Times New Roman"/>
          <w:b w:val="false"/>
          <w:i w:val="false"/>
          <w:color w:val="000000"/>
          <w:sz w:val="28"/>
        </w:rPr>
        <w:t>
      4) источникам тепловой энергии на ископаемом топливе.</w:t>
      </w:r>
    </w:p>
    <w:bookmarkEnd w:id="209"/>
    <w:bookmarkStart w:name="z220" w:id="210"/>
    <w:p>
      <w:pPr>
        <w:spacing w:after="0"/>
        <w:ind w:left="0"/>
        <w:jc w:val="both"/>
      </w:pPr>
      <w:r>
        <w:rPr>
          <w:rFonts w:ascii="Times New Roman"/>
          <w:b w:val="false"/>
          <w:i w:val="false"/>
          <w:color w:val="000000"/>
          <w:sz w:val="28"/>
        </w:rPr>
        <w:t>
      66. Разработанный теплотранспортирующим месячный баланс до 25 (двадцать пятого) числа месяца, предшествующего плановому, предоставляется в местный исполнительный орган для мониторинга.</w:t>
      </w:r>
    </w:p>
    <w:bookmarkEnd w:id="210"/>
    <w:bookmarkStart w:name="z221" w:id="211"/>
    <w:p>
      <w:pPr>
        <w:spacing w:after="0"/>
        <w:ind w:left="0"/>
        <w:jc w:val="both"/>
      </w:pPr>
      <w:r>
        <w:rPr>
          <w:rFonts w:ascii="Times New Roman"/>
          <w:b w:val="false"/>
          <w:i w:val="false"/>
          <w:color w:val="000000"/>
          <w:sz w:val="28"/>
        </w:rPr>
        <w:t>
      67. Разработанный месячный баланс используется для определения объемов производства и (или) транспортировки тепловой энергии.</w:t>
      </w:r>
    </w:p>
    <w:bookmarkEnd w:id="211"/>
    <w:bookmarkStart w:name="z222" w:id="212"/>
    <w:p>
      <w:pPr>
        <w:spacing w:after="0"/>
        <w:ind w:left="0"/>
        <w:jc w:val="both"/>
      </w:pPr>
      <w:r>
        <w:rPr>
          <w:rFonts w:ascii="Times New Roman"/>
          <w:b w:val="false"/>
          <w:i w:val="false"/>
          <w:color w:val="000000"/>
          <w:sz w:val="28"/>
        </w:rPr>
        <w:t>
      Тепловая энергия теплопроизводящих субъектов, не подлежащих государственному ценовому регулированию, приобретается по ценам продажи тепловой энергии, предложенным ими согласно пункту 61 настоящих Правил.</w:t>
      </w:r>
    </w:p>
    <w:bookmarkEnd w:id="212"/>
    <w:bookmarkStart w:name="z223" w:id="213"/>
    <w:p>
      <w:pPr>
        <w:spacing w:after="0"/>
        <w:ind w:left="0"/>
        <w:jc w:val="both"/>
      </w:pPr>
      <w:r>
        <w:rPr>
          <w:rFonts w:ascii="Times New Roman"/>
          <w:b w:val="false"/>
          <w:i w:val="false"/>
          <w:color w:val="000000"/>
          <w:sz w:val="28"/>
        </w:rPr>
        <w:t xml:space="preserve">
      68. Споры между субъектами теплоснабжения, по вопросам месячного планирования режимов, рассматриваются уполномоченным органом по обращению, в порядке предусмотренным </w:t>
      </w:r>
      <w:r>
        <w:rPr>
          <w:rFonts w:ascii="Times New Roman"/>
          <w:b w:val="false"/>
          <w:i w:val="false"/>
          <w:color w:val="000000"/>
          <w:sz w:val="28"/>
        </w:rPr>
        <w:t>АППК</w:t>
      </w:r>
      <w:r>
        <w:rPr>
          <w:rFonts w:ascii="Times New Roman"/>
          <w:b w:val="false"/>
          <w:i w:val="false"/>
          <w:color w:val="000000"/>
          <w:sz w:val="28"/>
        </w:rPr>
        <w:t>.</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