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ff38" w14:textId="481f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 апреля 2025 года № 102. Зарегистрирован в Министерстве юстиции Республики Казахстан 4 апреля 2025 года № 35941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190 "Об утверждении Правил обеспечения авиационными горюче-смазочными материалами гражданских воздушных судов" (зарегистрирован в Реестре государственной регистрации нормативных правовых актов за № 11677):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авиационными горюче-смазочными материалами гражданских воздушных судов,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"Авиакеросины"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Авиационное топливо для газотурбинных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ТС-1, 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А-1 (Jet A-1)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ASTM D1655,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 РК ASTM D1655).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191 "Об утверждении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Казахстан" (зарегистрирован в Реестре государственной регистрации нормативных правовых актов за № 11678):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утвержденных указанным приказом: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марками топлив, применяемых для газотурбинных двигателей и ВСУ, являются ТС-1, РТ и Джет А-1.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заправка и дозаправка каждой из этих марок в отдельности или смесью марок ТС-1 и РТ в любой пропорции независимо от марки остатка топлива в баках ВС (в том числе и иностранной).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заправке топливом, являющимся смесью марок ТС-1 и РТ, соответствующая запись вносится в контрольный талон.".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