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d50c" w14:textId="06bd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23 декабря 2020 года № ҚР ДСМ-315/2020 "Об утверждении правил проведения инспекций медицинских изделий"</w:t>
      </w:r>
    </w:p>
    <w:p>
      <w:pPr>
        <w:spacing w:after="0"/>
        <w:ind w:left="0"/>
        <w:jc w:val="both"/>
      </w:pPr>
      <w:r>
        <w:rPr>
          <w:rFonts w:ascii="Times New Roman"/>
          <w:b w:val="false"/>
          <w:i w:val="false"/>
          <w:color w:val="000000"/>
          <w:sz w:val="28"/>
        </w:rPr>
        <w:t>Приказ и.о. Министра здравоохранения Республики Казахстан от 31 марта 2025 года № 28. Зарегистрирован в Министерстве юстиции Республики Казахстан 1 апреля 2025 года № 35910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декабря 2020 года № ҚР ДСМ-315/2020 "Об утверждении правил проведения инспекций медицинских изделий" (зарегистрирован в Реестре государственной регистрации нормативных правовых актов под № 21898)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инспекций медицинских изделий, утвержденных настоящим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Инспекция осуществляется в следующих формах:</w:t>
      </w:r>
    </w:p>
    <w:bookmarkEnd w:id="3"/>
    <w:bookmarkStart w:name="z9" w:id="4"/>
    <w:p>
      <w:pPr>
        <w:spacing w:after="0"/>
        <w:ind w:left="0"/>
        <w:jc w:val="both"/>
      </w:pPr>
      <w:r>
        <w:rPr>
          <w:rFonts w:ascii="Times New Roman"/>
          <w:b w:val="false"/>
          <w:i w:val="false"/>
          <w:color w:val="000000"/>
          <w:sz w:val="28"/>
        </w:rPr>
        <w:t>
      1) первичное инспектирование:</w:t>
      </w:r>
    </w:p>
    <w:bookmarkEnd w:id="4"/>
    <w:bookmarkStart w:name="z10" w:id="5"/>
    <w:p>
      <w:pPr>
        <w:spacing w:after="0"/>
        <w:ind w:left="0"/>
        <w:jc w:val="both"/>
      </w:pPr>
      <w:r>
        <w:rPr>
          <w:rFonts w:ascii="Times New Roman"/>
          <w:b w:val="false"/>
          <w:i w:val="false"/>
          <w:color w:val="000000"/>
          <w:sz w:val="28"/>
        </w:rPr>
        <w:t xml:space="preserve">
      при экспертизе медицинских изделий, осуществляемой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22144) (далее – приказ № ҚР ДСМ-10) и (или) проведения инспектирования производства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46.</w:t>
      </w:r>
    </w:p>
    <w:bookmarkEnd w:id="5"/>
    <w:bookmarkStart w:name="z11" w:id="6"/>
    <w:p>
      <w:pPr>
        <w:spacing w:after="0"/>
        <w:ind w:left="0"/>
        <w:jc w:val="both"/>
      </w:pPr>
      <w:r>
        <w:rPr>
          <w:rFonts w:ascii="Times New Roman"/>
          <w:b w:val="false"/>
          <w:i w:val="false"/>
          <w:color w:val="000000"/>
          <w:sz w:val="28"/>
        </w:rPr>
        <w:t xml:space="preserve">
      Результаты инспекции распространяются на группу (подгруппу) медицинских изделий в зависимости от класса потенциального риска применения выпускаемых медицинских изделий согласно Перечню групп и подгрупп медицинских изделий,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к решению ЕЭК № 106. Для медицинских изделий класса потенциального риска применения 2а результаты инспекции распространяются на группы медицинских изделий. Для медицинских изделий классов потенциального риска применения 2б и 3 результаты инспекции распространяются на подгруппы медицинских изделий;</w:t>
      </w:r>
    </w:p>
    <w:bookmarkEnd w:id="6"/>
    <w:bookmarkStart w:name="z12" w:id="7"/>
    <w:p>
      <w:pPr>
        <w:spacing w:after="0"/>
        <w:ind w:left="0"/>
        <w:jc w:val="both"/>
      </w:pPr>
      <w:r>
        <w:rPr>
          <w:rFonts w:ascii="Times New Roman"/>
          <w:b w:val="false"/>
          <w:i w:val="false"/>
          <w:color w:val="000000"/>
          <w:sz w:val="28"/>
        </w:rPr>
        <w:t>
      2) периодическое (плановое) инспектирование объектов проводится 1 (один) раз в 3 (три) года для подтверждения результативности системы менеджмента качества в обеспечении соответствия выпускаемых в обращение медицинских изделий;</w:t>
      </w:r>
    </w:p>
    <w:bookmarkEnd w:id="7"/>
    <w:bookmarkStart w:name="z13" w:id="8"/>
    <w:p>
      <w:pPr>
        <w:spacing w:after="0"/>
        <w:ind w:left="0"/>
        <w:jc w:val="both"/>
      </w:pPr>
      <w:r>
        <w:rPr>
          <w:rFonts w:ascii="Times New Roman"/>
          <w:b w:val="false"/>
          <w:i w:val="false"/>
          <w:color w:val="000000"/>
          <w:sz w:val="28"/>
        </w:rPr>
        <w:t>
      3) внеплановое инспектирование:</w:t>
      </w:r>
    </w:p>
    <w:bookmarkEnd w:id="8"/>
    <w:bookmarkStart w:name="z14" w:id="9"/>
    <w:p>
      <w:pPr>
        <w:spacing w:after="0"/>
        <w:ind w:left="0"/>
        <w:jc w:val="both"/>
      </w:pPr>
      <w:r>
        <w:rPr>
          <w:rFonts w:ascii="Times New Roman"/>
          <w:b w:val="false"/>
          <w:i w:val="false"/>
          <w:color w:val="000000"/>
          <w:sz w:val="28"/>
        </w:rPr>
        <w:t>
      при необходимости подтверждения факта устранения нарушений по результатам проведенной инспекции производства;</w:t>
      </w:r>
    </w:p>
    <w:bookmarkEnd w:id="9"/>
    <w:bookmarkStart w:name="z15" w:id="10"/>
    <w:p>
      <w:pPr>
        <w:spacing w:after="0"/>
        <w:ind w:left="0"/>
        <w:jc w:val="both"/>
      </w:pPr>
      <w:r>
        <w:rPr>
          <w:rFonts w:ascii="Times New Roman"/>
          <w:b w:val="false"/>
          <w:i w:val="false"/>
          <w:color w:val="000000"/>
          <w:sz w:val="28"/>
        </w:rPr>
        <w:t xml:space="preserve">
      при проведении расследований, связанных с безопасностью и эффективностью медицинского изделия, осуществляемой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 (далее – приказ № ҚР ДСМ-320/2020);</w:t>
      </w:r>
    </w:p>
    <w:bookmarkEnd w:id="10"/>
    <w:bookmarkStart w:name="z16" w:id="11"/>
    <w:p>
      <w:pPr>
        <w:spacing w:after="0"/>
        <w:ind w:left="0"/>
        <w:jc w:val="both"/>
      </w:pPr>
      <w:r>
        <w:rPr>
          <w:rFonts w:ascii="Times New Roman"/>
          <w:b w:val="false"/>
          <w:i w:val="false"/>
          <w:color w:val="000000"/>
          <w:sz w:val="28"/>
        </w:rPr>
        <w:t>
      по запросу уполномоченного органа при возникновении риска жизни и здоровью населения за исключением инспекций, осуществляемых на основании решения ЕЭК №106.";</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"6. Расходы по организации и проведению инспекции, в том числе по оплате услуг переводчиков, несет заявитель в пределах выставленного счета на оплату по понесенным затратам, на основании договора, заключаемого с экспертной организацией в соответствии с гражданским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"Инспекционная группа, ведущий инспектор (руководитель группы) и члены, участвующие в проведении инспектирования производства, не принимают участие в деятельности, которая повлияет на независимость их суждений или их беспристрастность в отношении результатов проведения инспектирования производства, не являются разработчиками, производителями, аффилированными лицами, поставщиками медицинских изделий, не осуществляют техническое обслуживание (ремонт) медицинских изделий, оценку которых они проводят, или не являются представителями разработчика, производителя, поставщика медицинских изделий, аффилированных лиц, лиц, осуществляющих техническое обслуживание (ремонт) медицинских изделий.";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23 изложить в следующей редакции:</w:t>
      </w:r>
    </w:p>
    <w:bookmarkStart w:name="z22" w:id="15"/>
    <w:p>
      <w:pPr>
        <w:spacing w:after="0"/>
        <w:ind w:left="0"/>
        <w:jc w:val="both"/>
      </w:pPr>
      <w:r>
        <w:rPr>
          <w:rFonts w:ascii="Times New Roman"/>
          <w:b w:val="false"/>
          <w:i w:val="false"/>
          <w:color w:val="000000"/>
          <w:sz w:val="28"/>
        </w:rPr>
        <w:t>
      "2) осуществляет аудио- и (или) видеозаписи, в том числе фотосъемку производственных площадок, а также снимает копии с документов в качестве свидетельств при выявлении несоответствий;".</w:t>
      </w:r>
    </w:p>
    <w:bookmarkEnd w:id="15"/>
    <w:bookmarkStart w:name="z23" w:id="16"/>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16"/>
    <w:bookmarkStart w:name="z24"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5"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8"/>
    <w:bookmarkStart w:name="z26"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9"/>
    <w:bookmarkStart w:name="z27"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0"/>
    <w:bookmarkStart w:name="z28" w:id="2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