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b359" w14:textId="5bfb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31 марта 2025 года № 125-НҚ. Зарегистрирован в Министерстве юстиции Республики Казахстан 1 апреля 2025 года № 35904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 10184)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религиоведческой экспертизы,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"16-1.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5"/>
    <w:bookmarkStart w:name="z11" w:id="6"/>
    <w:p>
      <w:pPr>
        <w:spacing w:after="0"/>
        <w:ind w:left="0"/>
        <w:jc w:val="both"/>
      </w:pPr>
      <w:r>
        <w:rPr>
          <w:rFonts w:ascii="Times New Roman"/>
          <w:b w:val="false"/>
          <w:i w:val="false"/>
          <w:color w:val="000000"/>
          <w:sz w:val="28"/>
        </w:rPr>
        <w:t>
      Услугодатель уведомляет услугополучателя о заслушивании не менее чем за 3 (три) рабочих дня до завершения срока оказания государственной услуги. Услугополучатель предоставляет или высказывает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6"/>
    <w:bookmarkStart w:name="z12" w:id="7"/>
    <w:p>
      <w:pPr>
        <w:spacing w:after="0"/>
        <w:ind w:left="0"/>
        <w:jc w:val="both"/>
      </w:pPr>
      <w:r>
        <w:rPr>
          <w:rFonts w:ascii="Times New Roman"/>
          <w:b w:val="false"/>
          <w:i w:val="false"/>
          <w:color w:val="000000"/>
          <w:sz w:val="28"/>
        </w:rPr>
        <w:t xml:space="preserve">
      В случае устного выражения услугополучателем своего возражения услугодатель ведет протокол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
    <w:bookmarkStart w:name="z13" w:id="8"/>
    <w:p>
      <w:pPr>
        <w:spacing w:after="0"/>
        <w:ind w:left="0"/>
        <w:jc w:val="both"/>
      </w:pPr>
      <w:r>
        <w:rPr>
          <w:rFonts w:ascii="Times New Roman"/>
          <w:b w:val="false"/>
          <w:i w:val="false"/>
          <w:color w:val="000000"/>
          <w:sz w:val="28"/>
        </w:rPr>
        <w:t xml:space="preserve">
      По результатам рассмотрения возражения, в случае поступления от услугополучателя, услугодатель выдает письмо в бумажной форме, либо в форме электронного документа,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религиоведческой экспертизы,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религиоведческой экспертизы,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2.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11"/>
    <w:bookmarkStart w:name="z19" w:id="12"/>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 </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125-НҚ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делам религий</w:t>
            </w:r>
            <w:r>
              <w:br/>
            </w:r>
            <w:r>
              <w:rPr>
                <w:rFonts w:ascii="Times New Roman"/>
                <w:b w:val="false"/>
                <w:i w:val="false"/>
                <w:color w:val="000000"/>
                <w:sz w:val="20"/>
              </w:rPr>
              <w:t>Министерства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адрес</w:t>
            </w:r>
            <w:r>
              <w:br/>
            </w:r>
            <w:r>
              <w:rPr>
                <w:rFonts w:ascii="Times New Roman"/>
                <w:b w:val="false"/>
                <w:i w:val="false"/>
                <w:color w:val="000000"/>
                <w:sz w:val="20"/>
              </w:rPr>
              <w:t>и телефон для физических лиц.</w:t>
            </w:r>
            <w:r>
              <w:br/>
            </w:r>
            <w:r>
              <w:rPr>
                <w:rFonts w:ascii="Times New Roman"/>
                <w:b w:val="false"/>
                <w:i w:val="false"/>
                <w:color w:val="000000"/>
                <w:sz w:val="20"/>
              </w:rPr>
              <w:t>Наименование,</w:t>
            </w:r>
            <w:r>
              <w:br/>
            </w:r>
            <w:r>
              <w:rPr>
                <w:rFonts w:ascii="Times New Roman"/>
                <w:b w:val="false"/>
                <w:i w:val="false"/>
                <w:color w:val="000000"/>
                <w:sz w:val="20"/>
              </w:rPr>
              <w:t>почтовый адрес и телефон</w:t>
            </w:r>
            <w:r>
              <w:br/>
            </w:r>
            <w:r>
              <w:rPr>
                <w:rFonts w:ascii="Times New Roman"/>
                <w:b w:val="false"/>
                <w:i w:val="false"/>
                <w:color w:val="000000"/>
                <w:sz w:val="20"/>
              </w:rPr>
              <w:t>для юридических лиц)</w:t>
            </w:r>
          </w:p>
        </w:tc>
      </w:tr>
    </w:tbl>
    <w:bookmarkStart w:name="z28" w:id="16"/>
    <w:p>
      <w:pPr>
        <w:spacing w:after="0"/>
        <w:ind w:left="0"/>
        <w:jc w:val="left"/>
      </w:pPr>
      <w:r>
        <w:rPr>
          <w:rFonts w:ascii="Times New Roman"/>
          <w:b/>
          <w:i w:val="false"/>
          <w:color w:val="000000"/>
        </w:rPr>
        <w:t xml:space="preserve"> Заявление</w:t>
      </w:r>
    </w:p>
    <w:bookmarkEnd w:id="16"/>
    <w:p>
      <w:pPr>
        <w:spacing w:after="0"/>
        <w:ind w:left="0"/>
        <w:jc w:val="both"/>
      </w:pPr>
      <w:r>
        <w:rPr>
          <w:rFonts w:ascii="Times New Roman"/>
          <w:b w:val="false"/>
          <w:i w:val="false"/>
          <w:color w:val="000000"/>
          <w:sz w:val="28"/>
        </w:rPr>
        <w:t>
      Прошу Вас провести религиоведческую экспертизу на следующие религиозные</w:t>
      </w:r>
    </w:p>
    <w:p>
      <w:pPr>
        <w:spacing w:after="0"/>
        <w:ind w:left="0"/>
        <w:jc w:val="both"/>
      </w:pPr>
      <w:r>
        <w:rPr>
          <w:rFonts w:ascii="Times New Roman"/>
          <w:b w:val="false"/>
          <w:i w:val="false"/>
          <w:color w:val="000000"/>
          <w:sz w:val="28"/>
        </w:rPr>
        <w:t>материалы: __________________________________________________________</w:t>
      </w:r>
    </w:p>
    <w:p>
      <w:pPr>
        <w:spacing w:after="0"/>
        <w:ind w:left="0"/>
        <w:jc w:val="both"/>
      </w:pPr>
      <w:r>
        <w:rPr>
          <w:rFonts w:ascii="Times New Roman"/>
          <w:b w:val="false"/>
          <w:i w:val="false"/>
          <w:color w:val="000000"/>
          <w:sz w:val="28"/>
        </w:rPr>
        <w:t>(перечислить объекты экспертизы с указанием автора (и (или) переводчика,</w:t>
      </w:r>
    </w:p>
    <w:p>
      <w:pPr>
        <w:spacing w:after="0"/>
        <w:ind w:left="0"/>
        <w:jc w:val="both"/>
      </w:pPr>
      <w:r>
        <w:rPr>
          <w:rFonts w:ascii="Times New Roman"/>
          <w:b w:val="false"/>
          <w:i w:val="false"/>
          <w:color w:val="000000"/>
          <w:sz w:val="28"/>
        </w:rPr>
        <w:t>составителя), выходные данные (город, издательство, год изданий,</w:t>
      </w:r>
    </w:p>
    <w:p>
      <w:pPr>
        <w:spacing w:after="0"/>
        <w:ind w:left="0"/>
        <w:jc w:val="both"/>
      </w:pPr>
      <w:r>
        <w:rPr>
          <w:rFonts w:ascii="Times New Roman"/>
          <w:b w:val="false"/>
          <w:i w:val="false"/>
          <w:color w:val="000000"/>
          <w:sz w:val="28"/>
        </w:rPr>
        <w:t>количество страниц).</w:t>
      </w:r>
    </w:p>
    <w:p>
      <w:pPr>
        <w:spacing w:after="0"/>
        <w:ind w:left="0"/>
        <w:jc w:val="both"/>
      </w:pPr>
      <w:r>
        <w:rPr>
          <w:rFonts w:ascii="Times New Roman"/>
          <w:b w:val="false"/>
          <w:i w:val="false"/>
          <w:color w:val="000000"/>
          <w:sz w:val="28"/>
        </w:rPr>
        <w:t>Проведение религиоведческой экспертизы необходимо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причина, при этом в случае поступления в библиотечные фонды</w:t>
      </w:r>
    </w:p>
    <w:p>
      <w:pPr>
        <w:spacing w:after="0"/>
        <w:ind w:left="0"/>
        <w:jc w:val="both"/>
      </w:pPr>
      <w:r>
        <w:rPr>
          <w:rFonts w:ascii="Times New Roman"/>
          <w:b w:val="false"/>
          <w:i w:val="false"/>
          <w:color w:val="000000"/>
          <w:sz w:val="28"/>
        </w:rPr>
        <w:t>организаций необходимо указать наименование организации и дату поступления,</w:t>
      </w:r>
    </w:p>
    <w:p>
      <w:pPr>
        <w:spacing w:after="0"/>
        <w:ind w:left="0"/>
        <w:jc w:val="both"/>
      </w:pPr>
      <w:r>
        <w:rPr>
          <w:rFonts w:ascii="Times New Roman"/>
          <w:b w:val="false"/>
          <w:i w:val="false"/>
          <w:color w:val="000000"/>
          <w:sz w:val="28"/>
        </w:rPr>
        <w:t>в случае обращения за регистрацией миссионеров либо религиозного объединения</w:t>
      </w:r>
    </w:p>
    <w:p>
      <w:pPr>
        <w:spacing w:after="0"/>
        <w:ind w:left="0"/>
        <w:jc w:val="both"/>
      </w:pPr>
      <w:r>
        <w:rPr>
          <w:rFonts w:ascii="Times New Roman"/>
          <w:b w:val="false"/>
          <w:i w:val="false"/>
          <w:color w:val="000000"/>
          <w:sz w:val="28"/>
        </w:rPr>
        <w:t>– дату и орган, принявший такое обращение, в случае ввоза на территорию</w:t>
      </w:r>
    </w:p>
    <w:p>
      <w:pPr>
        <w:spacing w:after="0"/>
        <w:ind w:left="0"/>
        <w:jc w:val="both"/>
      </w:pPr>
      <w:r>
        <w:rPr>
          <w:rFonts w:ascii="Times New Roman"/>
          <w:b w:val="false"/>
          <w:i w:val="false"/>
          <w:color w:val="000000"/>
          <w:sz w:val="28"/>
        </w:rPr>
        <w:t>Республики Казахстан –дата ввоза).</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r>
        <w:rPr>
          <w:rFonts w:ascii="Times New Roman"/>
          <w:b w:val="false"/>
          <w:i w:val="false"/>
          <w:color w:val="000000"/>
          <w:sz w:val="28"/>
        </w:rPr>
        <w:t>Подпись заявителя, дата подписания.</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125-НҚ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Комитет по делам религий Министерства культуры и информации Республики Казахстан;</w:t>
            </w:r>
          </w:p>
          <w:p>
            <w:pPr>
              <w:spacing w:after="20"/>
              <w:ind w:left="20"/>
              <w:jc w:val="both"/>
            </w:pPr>
            <w:r>
              <w:rPr>
                <w:rFonts w:ascii="Times New Roman"/>
                <w:b w:val="false"/>
                <w:i w:val="false"/>
                <w:color w:val="000000"/>
                <w:sz w:val="20"/>
              </w:rPr>
              <w:t>2)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09.00 до 18.30 часов, за исключением выходных и праздничных дней, согласно трудовому законодательству Республики Казахстан с перерывом на обед с 13.00 до 14.30 часов;</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 www.mam.gov.kz, раздел "Государственные услуги";</w:t>
            </w:r>
          </w:p>
          <w:p>
            <w:pPr>
              <w:spacing w:after="20"/>
              <w:ind w:left="20"/>
              <w:jc w:val="both"/>
            </w:pPr>
            <w:r>
              <w:rPr>
                <w:rFonts w:ascii="Times New Roman"/>
                <w:b w:val="false"/>
                <w:i w:val="false"/>
                <w:color w:val="000000"/>
                <w:sz w:val="20"/>
              </w:rPr>
              <w:t>2) порталах: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проведения религиоведческой экспертизы;</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 (требуется для идентификации).</w:t>
            </w:r>
          </w:p>
          <w:p>
            <w:pPr>
              <w:spacing w:after="20"/>
              <w:ind w:left="20"/>
              <w:jc w:val="both"/>
            </w:pPr>
            <w:r>
              <w:rPr>
                <w:rFonts w:ascii="Times New Roman"/>
                <w:b w:val="false"/>
                <w:i w:val="false"/>
                <w:color w:val="000000"/>
                <w:sz w:val="20"/>
              </w:rPr>
              <w:t>Сведения о документах, удостоверяющих личность, свидетельствах либо справках о государственной регистрации (перерегистрации) религиозного объединения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3) электронная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4) объекты экспертизы.</w:t>
            </w:r>
          </w:p>
          <w:p>
            <w:pPr>
              <w:spacing w:after="20"/>
              <w:ind w:left="20"/>
              <w:jc w:val="both"/>
            </w:pPr>
            <w:r>
              <w:rPr>
                <w:rFonts w:ascii="Times New Roman"/>
                <w:b w:val="false"/>
                <w:i w:val="false"/>
                <w:color w:val="000000"/>
                <w:sz w:val="20"/>
              </w:rPr>
              <w:t xml:space="preserve">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