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5436" w14:textId="1865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академической мобильности обучающихся и педагогов в организациях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31 марта 2025 года № 58. Зарегистрирован в Министерстве юстиции Республики Казахстан 31 марта 2025 года № 35894.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50)</w:t>
      </w:r>
      <w:r>
        <w:rPr>
          <w:rFonts w:ascii="Times New Roman"/>
          <w:b w:val="false"/>
          <w:i w:val="false"/>
          <w:color w:val="000000"/>
          <w:sz w:val="28"/>
        </w:rPr>
        <w:t xml:space="preserve"> статьи 5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1"/>
    <w:bookmarkStart w:name="z6" w:id="2"/>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58</w:t>
            </w:r>
          </w:p>
        </w:tc>
      </w:tr>
    </w:tbl>
    <w:bookmarkStart w:name="z18" w:id="12"/>
    <w:p>
      <w:pPr>
        <w:spacing w:after="0"/>
        <w:ind w:left="0"/>
        <w:jc w:val="left"/>
      </w:pPr>
      <w:r>
        <w:rPr>
          <w:rFonts w:ascii="Times New Roman"/>
          <w:b/>
          <w:i w:val="false"/>
          <w:color w:val="000000"/>
        </w:rPr>
        <w:t xml:space="preserve">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организации академической мобильности обучающихся и педагогов в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50)</w:t>
      </w:r>
      <w:r>
        <w:rPr>
          <w:rFonts w:ascii="Times New Roman"/>
          <w:b w:val="false"/>
          <w:i w:val="false"/>
          <w:color w:val="000000"/>
          <w:sz w:val="28"/>
        </w:rPr>
        <w:t xml:space="preserve"> статьи 5 Закона Республики Казахстан "Об образовании" и определяют порядок организации академической мобильности обучающихся и педагогов организаций технического и профессионального, послесреднего образования (далее – ТиППО).</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академическая мобильность – перемещение обучающихся или педагогов для обучения, стажировки на определенный академический период (семестр или учебный год) в другую организацию технического и профессионального, послесреднего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образования или для продолжения учебы в другой организации технического и профессионального, послесреднего образования;</w:t>
      </w:r>
    </w:p>
    <w:bookmarkEnd w:id="16"/>
    <w:bookmarkStart w:name="z23" w:id="17"/>
    <w:p>
      <w:pPr>
        <w:spacing w:after="0"/>
        <w:ind w:left="0"/>
        <w:jc w:val="both"/>
      </w:pPr>
      <w:r>
        <w:rPr>
          <w:rFonts w:ascii="Times New Roman"/>
          <w:b w:val="false"/>
          <w:i w:val="false"/>
          <w:color w:val="000000"/>
          <w:sz w:val="28"/>
        </w:rPr>
        <w:t>
      2) кредитная мобильность – вид академической мобильности, предусматривающий перемещение обучающихся или педагогов в другие учебные заведения на ограниченный срок, не превышающий одного академического периода;</w:t>
      </w:r>
    </w:p>
    <w:bookmarkEnd w:id="17"/>
    <w:bookmarkStart w:name="z24" w:id="18"/>
    <w:p>
      <w:pPr>
        <w:spacing w:after="0"/>
        <w:ind w:left="0"/>
        <w:jc w:val="both"/>
      </w:pPr>
      <w:r>
        <w:rPr>
          <w:rFonts w:ascii="Times New Roman"/>
          <w:b w:val="false"/>
          <w:i w:val="false"/>
          <w:color w:val="000000"/>
          <w:sz w:val="28"/>
        </w:rPr>
        <w:t>
      3) средний балл успеваемости (Grade Point Average - GPA) (Грейд Пойнт Эверейдж)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18"/>
    <w:bookmarkStart w:name="z25" w:id="19"/>
    <w:p>
      <w:pPr>
        <w:spacing w:after="0"/>
        <w:ind w:left="0"/>
        <w:jc w:val="left"/>
      </w:pPr>
      <w:r>
        <w:rPr>
          <w:rFonts w:ascii="Times New Roman"/>
          <w:b/>
          <w:i w:val="false"/>
          <w:color w:val="000000"/>
        </w:rPr>
        <w:t xml:space="preserve"> Глава 2. Организация академической мобильности обучающихся в организациях технического и профессионального, послесреднего образования внутри страны</w:t>
      </w:r>
    </w:p>
    <w:bookmarkEnd w:id="19"/>
    <w:bookmarkStart w:name="z26" w:id="20"/>
    <w:p>
      <w:pPr>
        <w:spacing w:after="0"/>
        <w:ind w:left="0"/>
        <w:jc w:val="both"/>
      </w:pPr>
      <w:r>
        <w:rPr>
          <w:rFonts w:ascii="Times New Roman"/>
          <w:b w:val="false"/>
          <w:i w:val="false"/>
          <w:color w:val="000000"/>
          <w:sz w:val="28"/>
        </w:rPr>
        <w:t>
      3. Реализация академической мобильности предусматривает изучение обучающимися отдельных дисциплин/модулей в других организациях ТиППО внутри страны.</w:t>
      </w:r>
    </w:p>
    <w:bookmarkEnd w:id="20"/>
    <w:bookmarkStart w:name="z27" w:id="21"/>
    <w:p>
      <w:pPr>
        <w:spacing w:after="0"/>
        <w:ind w:left="0"/>
        <w:jc w:val="both"/>
      </w:pPr>
      <w:r>
        <w:rPr>
          <w:rFonts w:ascii="Times New Roman"/>
          <w:b w:val="false"/>
          <w:i w:val="false"/>
          <w:color w:val="000000"/>
          <w:sz w:val="28"/>
        </w:rPr>
        <w:t>
      4. Академическая мобильность внутри страны осуществляется на основании договоров/соглашений, заключенных между организациями ТиППО.</w:t>
      </w:r>
    </w:p>
    <w:bookmarkEnd w:id="21"/>
    <w:bookmarkStart w:name="z28" w:id="22"/>
    <w:p>
      <w:pPr>
        <w:spacing w:after="0"/>
        <w:ind w:left="0"/>
        <w:jc w:val="both"/>
      </w:pPr>
      <w:r>
        <w:rPr>
          <w:rFonts w:ascii="Times New Roman"/>
          <w:b w:val="false"/>
          <w:i w:val="false"/>
          <w:color w:val="000000"/>
          <w:sz w:val="28"/>
        </w:rPr>
        <w:t>
      5. Направление обучающихся на обучение по академической мобильности осуществляется за счет:</w:t>
      </w:r>
    </w:p>
    <w:bookmarkEnd w:id="22"/>
    <w:bookmarkStart w:name="z29" w:id="23"/>
    <w:p>
      <w:pPr>
        <w:spacing w:after="0"/>
        <w:ind w:left="0"/>
        <w:jc w:val="both"/>
      </w:pPr>
      <w:r>
        <w:rPr>
          <w:rFonts w:ascii="Times New Roman"/>
          <w:b w:val="false"/>
          <w:i w:val="false"/>
          <w:color w:val="000000"/>
          <w:sz w:val="28"/>
        </w:rPr>
        <w:t>
      1) средств местного бюджета;</w:t>
      </w:r>
    </w:p>
    <w:bookmarkEnd w:id="23"/>
    <w:bookmarkStart w:name="z30" w:id="24"/>
    <w:p>
      <w:pPr>
        <w:spacing w:after="0"/>
        <w:ind w:left="0"/>
        <w:jc w:val="both"/>
      </w:pPr>
      <w:r>
        <w:rPr>
          <w:rFonts w:ascii="Times New Roman"/>
          <w:b w:val="false"/>
          <w:i w:val="false"/>
          <w:color w:val="000000"/>
          <w:sz w:val="28"/>
        </w:rPr>
        <w:t>
      2) доходов, полученных организацией ТиППО от реализации платных услуг;</w:t>
      </w:r>
    </w:p>
    <w:bookmarkEnd w:id="24"/>
    <w:bookmarkStart w:name="z31" w:id="25"/>
    <w:p>
      <w:pPr>
        <w:spacing w:after="0"/>
        <w:ind w:left="0"/>
        <w:jc w:val="both"/>
      </w:pPr>
      <w:r>
        <w:rPr>
          <w:rFonts w:ascii="Times New Roman"/>
          <w:b w:val="false"/>
          <w:i w:val="false"/>
          <w:color w:val="000000"/>
          <w:sz w:val="28"/>
        </w:rPr>
        <w:t>
      3) грантов работодателей, вкладов учредителей (участников) организаций образования, благотворительной помощи, безвозмездных отчислений и пожертвований;</w:t>
      </w:r>
    </w:p>
    <w:bookmarkEnd w:id="25"/>
    <w:bookmarkStart w:name="z32" w:id="26"/>
    <w:p>
      <w:pPr>
        <w:spacing w:after="0"/>
        <w:ind w:left="0"/>
        <w:jc w:val="both"/>
      </w:pPr>
      <w:r>
        <w:rPr>
          <w:rFonts w:ascii="Times New Roman"/>
          <w:b w:val="false"/>
          <w:i w:val="false"/>
          <w:color w:val="000000"/>
          <w:sz w:val="28"/>
        </w:rPr>
        <w:t>
      4) личных средств обучающихся.</w:t>
      </w:r>
    </w:p>
    <w:bookmarkEnd w:id="26"/>
    <w:bookmarkStart w:name="z33" w:id="27"/>
    <w:p>
      <w:pPr>
        <w:spacing w:after="0"/>
        <w:ind w:left="0"/>
        <w:jc w:val="both"/>
      </w:pPr>
      <w:r>
        <w:rPr>
          <w:rFonts w:ascii="Times New Roman"/>
          <w:b w:val="false"/>
          <w:i w:val="false"/>
          <w:color w:val="000000"/>
          <w:sz w:val="28"/>
        </w:rPr>
        <w:t>
      6. Объявление о конкурсе для обучающихся и перечень документов для участия в академической мобильности внутри страны размещаются на официальном сайте организации ТиППО. В перечень документов входит:</w:t>
      </w:r>
    </w:p>
    <w:bookmarkEnd w:id="27"/>
    <w:bookmarkStart w:name="z34" w:id="28"/>
    <w:p>
      <w:pPr>
        <w:spacing w:after="0"/>
        <w:ind w:left="0"/>
        <w:jc w:val="both"/>
      </w:pPr>
      <w:r>
        <w:rPr>
          <w:rFonts w:ascii="Times New Roman"/>
          <w:b w:val="false"/>
          <w:i w:val="false"/>
          <w:color w:val="000000"/>
          <w:sz w:val="28"/>
        </w:rPr>
        <w:t>
      1) заявление (прием заявлений осуществляется два раза в год не позднее чем за три месяца до начала академического периода);</w:t>
      </w:r>
    </w:p>
    <w:bookmarkEnd w:id="28"/>
    <w:bookmarkStart w:name="z35" w:id="29"/>
    <w:p>
      <w:pPr>
        <w:spacing w:after="0"/>
        <w:ind w:left="0"/>
        <w:jc w:val="both"/>
      </w:pPr>
      <w:r>
        <w:rPr>
          <w:rFonts w:ascii="Times New Roman"/>
          <w:b w:val="false"/>
          <w:i w:val="false"/>
          <w:color w:val="000000"/>
          <w:sz w:val="28"/>
        </w:rPr>
        <w:t xml:space="preserve">
      2) заполненная анкета обучающегося, претендующего на обучение по академической мобильности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3) копия удостоверения личности и/или паспорта;</w:t>
      </w:r>
    </w:p>
    <w:bookmarkEnd w:id="30"/>
    <w:bookmarkStart w:name="z37" w:id="31"/>
    <w:p>
      <w:pPr>
        <w:spacing w:after="0"/>
        <w:ind w:left="0"/>
        <w:jc w:val="both"/>
      </w:pPr>
      <w:r>
        <w:rPr>
          <w:rFonts w:ascii="Times New Roman"/>
          <w:b w:val="false"/>
          <w:i w:val="false"/>
          <w:color w:val="000000"/>
          <w:sz w:val="28"/>
        </w:rPr>
        <w:t xml:space="preserve">
      4) транскрипт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5) нотариально заверенное согласие законного представителя претендента на направление для обучения (для лиц, не достигших 18 лет).</w:t>
      </w:r>
    </w:p>
    <w:bookmarkEnd w:id="32"/>
    <w:bookmarkStart w:name="z39" w:id="33"/>
    <w:p>
      <w:pPr>
        <w:spacing w:after="0"/>
        <w:ind w:left="0"/>
        <w:jc w:val="both"/>
      </w:pPr>
      <w:r>
        <w:rPr>
          <w:rFonts w:ascii="Times New Roman"/>
          <w:b w:val="false"/>
          <w:i w:val="false"/>
          <w:color w:val="000000"/>
          <w:sz w:val="28"/>
        </w:rPr>
        <w:t xml:space="preserve">
      При проведении конкурса для обучающихся по академической мобильности, финансируемой за счет средств,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настоящих Правил, решение по итогам конкурса принимает организация ТиППО.</w:t>
      </w:r>
    </w:p>
    <w:bookmarkEnd w:id="33"/>
    <w:bookmarkStart w:name="z40" w:id="34"/>
    <w:p>
      <w:pPr>
        <w:spacing w:after="0"/>
        <w:ind w:left="0"/>
        <w:jc w:val="both"/>
      </w:pPr>
      <w:r>
        <w:rPr>
          <w:rFonts w:ascii="Times New Roman"/>
          <w:b w:val="false"/>
          <w:i w:val="false"/>
          <w:color w:val="000000"/>
          <w:sz w:val="28"/>
        </w:rPr>
        <w:t>
      7. В организациях ТиППО создается комиссия, осуществляющая отбор претендентов на обучение внутри страны по академической мобильности (далее – Комиссия). Состав Комиссии утверждается приказом руководителя организации ТиППО.</w:t>
      </w:r>
    </w:p>
    <w:bookmarkEnd w:id="34"/>
    <w:bookmarkStart w:name="z41" w:id="35"/>
    <w:p>
      <w:pPr>
        <w:spacing w:after="0"/>
        <w:ind w:left="0"/>
        <w:jc w:val="both"/>
      </w:pPr>
      <w:r>
        <w:rPr>
          <w:rFonts w:ascii="Times New Roman"/>
          <w:b w:val="false"/>
          <w:i w:val="false"/>
          <w:color w:val="000000"/>
          <w:sz w:val="28"/>
        </w:rPr>
        <w:t xml:space="preserve">
      На основании решения Комиссии составляется протокол и издается приказ организации ТиППО о направлении обучающихся на обучение по академической мобильности. </w:t>
      </w:r>
    </w:p>
    <w:bookmarkEnd w:id="35"/>
    <w:bookmarkStart w:name="z42" w:id="36"/>
    <w:p>
      <w:pPr>
        <w:spacing w:after="0"/>
        <w:ind w:left="0"/>
        <w:jc w:val="both"/>
      </w:pPr>
      <w:r>
        <w:rPr>
          <w:rFonts w:ascii="Times New Roman"/>
          <w:b w:val="false"/>
          <w:i w:val="false"/>
          <w:color w:val="000000"/>
          <w:sz w:val="28"/>
        </w:rPr>
        <w:t xml:space="preserve">
      8. Основными критериями конкурсного отбора претендентов на участие в академической мобильности являются: </w:t>
      </w:r>
    </w:p>
    <w:bookmarkEnd w:id="36"/>
    <w:bookmarkStart w:name="z43" w:id="37"/>
    <w:p>
      <w:pPr>
        <w:spacing w:after="0"/>
        <w:ind w:left="0"/>
        <w:jc w:val="both"/>
      </w:pPr>
      <w:r>
        <w:rPr>
          <w:rFonts w:ascii="Times New Roman"/>
          <w:b w:val="false"/>
          <w:i w:val="false"/>
          <w:color w:val="000000"/>
          <w:sz w:val="28"/>
        </w:rPr>
        <w:t>
      завершение обучающимся не менее двух академических периодов по соответствующей специальности/квалификации;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средний балл успеваемости (GPA) обучающегося составляет не менее 2,5 баллов;</w:t>
      </w:r>
    </w:p>
    <w:bookmarkStart w:name="z45" w:id="38"/>
    <w:p>
      <w:pPr>
        <w:spacing w:after="0"/>
        <w:ind w:left="0"/>
        <w:jc w:val="both"/>
      </w:pPr>
      <w:r>
        <w:rPr>
          <w:rFonts w:ascii="Times New Roman"/>
          <w:b w:val="false"/>
          <w:i w:val="false"/>
          <w:color w:val="000000"/>
          <w:sz w:val="28"/>
        </w:rPr>
        <w:t xml:space="preserve">
      достижение возраста не менее 16 лет. </w:t>
      </w:r>
    </w:p>
    <w:bookmarkEnd w:id="38"/>
    <w:bookmarkStart w:name="z46" w:id="39"/>
    <w:p>
      <w:pPr>
        <w:spacing w:after="0"/>
        <w:ind w:left="0"/>
        <w:jc w:val="both"/>
      </w:pPr>
      <w:r>
        <w:rPr>
          <w:rFonts w:ascii="Times New Roman"/>
          <w:b w:val="false"/>
          <w:i w:val="false"/>
          <w:color w:val="000000"/>
          <w:sz w:val="28"/>
        </w:rPr>
        <w:t xml:space="preserve">
      9. Итоговым документом, подтверждающим обучение обучающегося по академической мобильности, является транскрипт. В транскрипт вносятся сведения о программе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10. Результаты обучения, освоенные обучающимся по академической мобильности в полном объеме и подтвержденные транскриптом, перезачитываются направляющей организацией ТиППО.</w:t>
      </w:r>
    </w:p>
    <w:bookmarkEnd w:id="40"/>
    <w:bookmarkStart w:name="z48" w:id="41"/>
    <w:p>
      <w:pPr>
        <w:spacing w:after="0"/>
        <w:ind w:left="0"/>
        <w:jc w:val="both"/>
      </w:pPr>
      <w:r>
        <w:rPr>
          <w:rFonts w:ascii="Times New Roman"/>
          <w:b w:val="false"/>
          <w:i w:val="false"/>
          <w:color w:val="000000"/>
          <w:sz w:val="28"/>
        </w:rPr>
        <w:t xml:space="preserve">
      11. При обучении по образовательной программе в рамках академической мобильности на выпускном курсе обучающийся, выполнивший все требования индивидуального учебного плана и признания результатов обучения, сдает итоговую аттестацию в направляющей организации ТиППО. </w:t>
      </w:r>
    </w:p>
    <w:bookmarkEnd w:id="41"/>
    <w:bookmarkStart w:name="z49" w:id="42"/>
    <w:p>
      <w:pPr>
        <w:spacing w:after="0"/>
        <w:ind w:left="0"/>
        <w:jc w:val="left"/>
      </w:pPr>
      <w:r>
        <w:rPr>
          <w:rFonts w:ascii="Times New Roman"/>
          <w:b/>
          <w:i w:val="false"/>
          <w:color w:val="000000"/>
        </w:rPr>
        <w:t xml:space="preserve"> Глава 3. Организация академической мобильности обучающихся в организациях технического и профессионального, послесреднего образования за рубежом</w:t>
      </w:r>
    </w:p>
    <w:bookmarkEnd w:id="42"/>
    <w:bookmarkStart w:name="z50" w:id="43"/>
    <w:p>
      <w:pPr>
        <w:spacing w:after="0"/>
        <w:ind w:left="0"/>
        <w:jc w:val="both"/>
      </w:pPr>
      <w:r>
        <w:rPr>
          <w:rFonts w:ascii="Times New Roman"/>
          <w:b w:val="false"/>
          <w:i w:val="false"/>
          <w:color w:val="000000"/>
          <w:sz w:val="28"/>
        </w:rPr>
        <w:t>
      12. Реализация академической мобильности предусматривает изучение обучающимися отдельных дисциплин/модулей в зарубежных организациях ТиППО.</w:t>
      </w:r>
    </w:p>
    <w:bookmarkEnd w:id="43"/>
    <w:bookmarkStart w:name="z51" w:id="44"/>
    <w:p>
      <w:pPr>
        <w:spacing w:after="0"/>
        <w:ind w:left="0"/>
        <w:jc w:val="both"/>
      </w:pPr>
      <w:r>
        <w:rPr>
          <w:rFonts w:ascii="Times New Roman"/>
          <w:b w:val="false"/>
          <w:i w:val="false"/>
          <w:color w:val="000000"/>
          <w:sz w:val="28"/>
        </w:rPr>
        <w:t>
      13. Направление на обучение по академической мобильности за рубежом осуществляется на основании договоров/соглашений, заключенных между организациями ТиППО в рамках договоров и соглашений, заключенных между правительствами или ведомствами Республики Казахстан и зарубежных стран.</w:t>
      </w:r>
    </w:p>
    <w:bookmarkEnd w:id="44"/>
    <w:bookmarkStart w:name="z52" w:id="45"/>
    <w:p>
      <w:pPr>
        <w:spacing w:after="0"/>
        <w:ind w:left="0"/>
        <w:jc w:val="both"/>
      </w:pPr>
      <w:r>
        <w:rPr>
          <w:rFonts w:ascii="Times New Roman"/>
          <w:b w:val="false"/>
          <w:i w:val="false"/>
          <w:color w:val="000000"/>
          <w:sz w:val="28"/>
        </w:rPr>
        <w:t>
      14. Направление обучающихся в рамках академической мобильности на обучение за рубеж осуществляется за счет:</w:t>
      </w:r>
    </w:p>
    <w:bookmarkEnd w:id="45"/>
    <w:bookmarkStart w:name="z53" w:id="46"/>
    <w:p>
      <w:pPr>
        <w:spacing w:after="0"/>
        <w:ind w:left="0"/>
        <w:jc w:val="both"/>
      </w:pPr>
      <w:r>
        <w:rPr>
          <w:rFonts w:ascii="Times New Roman"/>
          <w:b w:val="false"/>
          <w:i w:val="false"/>
          <w:color w:val="000000"/>
          <w:sz w:val="28"/>
        </w:rPr>
        <w:t>
      1) средств местного бюджета;</w:t>
      </w:r>
    </w:p>
    <w:bookmarkEnd w:id="46"/>
    <w:bookmarkStart w:name="z54" w:id="47"/>
    <w:p>
      <w:pPr>
        <w:spacing w:after="0"/>
        <w:ind w:left="0"/>
        <w:jc w:val="both"/>
      </w:pPr>
      <w:r>
        <w:rPr>
          <w:rFonts w:ascii="Times New Roman"/>
          <w:b w:val="false"/>
          <w:i w:val="false"/>
          <w:color w:val="000000"/>
          <w:sz w:val="28"/>
        </w:rPr>
        <w:t>
      2) доходов, полученных организациями ТиППО от реализации платных услуг;</w:t>
      </w:r>
    </w:p>
    <w:bookmarkEnd w:id="47"/>
    <w:bookmarkStart w:name="z55" w:id="48"/>
    <w:p>
      <w:pPr>
        <w:spacing w:after="0"/>
        <w:ind w:left="0"/>
        <w:jc w:val="both"/>
      </w:pPr>
      <w:r>
        <w:rPr>
          <w:rFonts w:ascii="Times New Roman"/>
          <w:b w:val="false"/>
          <w:i w:val="false"/>
          <w:color w:val="000000"/>
          <w:sz w:val="28"/>
        </w:rPr>
        <w:t xml:space="preserve">
      3) грантов работодателей, вкладов учредителей (участников) организаций образования, благотворительной помощи, безвозмездных отчислений и пожертвований; </w:t>
      </w:r>
    </w:p>
    <w:bookmarkEnd w:id="48"/>
    <w:bookmarkStart w:name="z56" w:id="49"/>
    <w:p>
      <w:pPr>
        <w:spacing w:after="0"/>
        <w:ind w:left="0"/>
        <w:jc w:val="both"/>
      </w:pPr>
      <w:r>
        <w:rPr>
          <w:rFonts w:ascii="Times New Roman"/>
          <w:b w:val="false"/>
          <w:i w:val="false"/>
          <w:color w:val="000000"/>
          <w:sz w:val="28"/>
        </w:rPr>
        <w:t>
      4) личных средств обучающихся.</w:t>
      </w:r>
    </w:p>
    <w:bookmarkEnd w:id="49"/>
    <w:bookmarkStart w:name="z57" w:id="50"/>
    <w:p>
      <w:pPr>
        <w:spacing w:after="0"/>
        <w:ind w:left="0"/>
        <w:jc w:val="both"/>
      </w:pPr>
      <w:r>
        <w:rPr>
          <w:rFonts w:ascii="Times New Roman"/>
          <w:b w:val="false"/>
          <w:i w:val="false"/>
          <w:color w:val="000000"/>
          <w:sz w:val="28"/>
        </w:rPr>
        <w:t>
      15. Объявление о конкурсе для обучающихся и перечень документов для участия в академической мобильности за рубежом размещаются на официальном сайте органа управления образованием области, города республиканского значения, столицы. В перечень документов входит:</w:t>
      </w:r>
    </w:p>
    <w:bookmarkEnd w:id="50"/>
    <w:bookmarkStart w:name="z58" w:id="51"/>
    <w:p>
      <w:pPr>
        <w:spacing w:after="0"/>
        <w:ind w:left="0"/>
        <w:jc w:val="both"/>
      </w:pPr>
      <w:r>
        <w:rPr>
          <w:rFonts w:ascii="Times New Roman"/>
          <w:b w:val="false"/>
          <w:i w:val="false"/>
          <w:color w:val="000000"/>
          <w:sz w:val="28"/>
        </w:rPr>
        <w:t>
      1) заявление обучающегося;</w:t>
      </w:r>
    </w:p>
    <w:bookmarkEnd w:id="51"/>
    <w:bookmarkStart w:name="z59" w:id="52"/>
    <w:p>
      <w:pPr>
        <w:spacing w:after="0"/>
        <w:ind w:left="0"/>
        <w:jc w:val="both"/>
      </w:pPr>
      <w:r>
        <w:rPr>
          <w:rFonts w:ascii="Times New Roman"/>
          <w:b w:val="false"/>
          <w:i w:val="false"/>
          <w:color w:val="000000"/>
          <w:sz w:val="28"/>
        </w:rPr>
        <w:t>
      2) копия паспорта гражданина Республики Казахстан;</w:t>
      </w:r>
    </w:p>
    <w:bookmarkEnd w:id="52"/>
    <w:bookmarkStart w:name="z60" w:id="53"/>
    <w:p>
      <w:pPr>
        <w:spacing w:after="0"/>
        <w:ind w:left="0"/>
        <w:jc w:val="both"/>
      </w:pPr>
      <w:r>
        <w:rPr>
          <w:rFonts w:ascii="Times New Roman"/>
          <w:b w:val="false"/>
          <w:i w:val="false"/>
          <w:color w:val="000000"/>
          <w:sz w:val="28"/>
        </w:rPr>
        <w:t>
      3) транскрипт о текущей успеваемости заверенный печатью организации ТиППО;</w:t>
      </w:r>
    </w:p>
    <w:bookmarkEnd w:id="53"/>
    <w:bookmarkStart w:name="z61" w:id="54"/>
    <w:p>
      <w:pPr>
        <w:spacing w:after="0"/>
        <w:ind w:left="0"/>
        <w:jc w:val="both"/>
      </w:pPr>
      <w:r>
        <w:rPr>
          <w:rFonts w:ascii="Times New Roman"/>
          <w:b w:val="false"/>
          <w:i w:val="false"/>
          <w:color w:val="000000"/>
          <w:sz w:val="28"/>
        </w:rPr>
        <w:t>
      4) международный сертификат, подтверждающий уровень владения B 2 иностранным языком (IELTS, TOEFL, Cambridge English, Duolingo);</w:t>
      </w:r>
    </w:p>
    <w:bookmarkEnd w:id="54"/>
    <w:bookmarkStart w:name="z62" w:id="55"/>
    <w:p>
      <w:pPr>
        <w:spacing w:after="0"/>
        <w:ind w:left="0"/>
        <w:jc w:val="both"/>
      </w:pPr>
      <w:r>
        <w:rPr>
          <w:rFonts w:ascii="Times New Roman"/>
          <w:b w:val="false"/>
          <w:i w:val="false"/>
          <w:color w:val="000000"/>
          <w:sz w:val="28"/>
        </w:rPr>
        <w:t>
      5) медицинская справка (для выезжающего за границу) по форме №072/у;</w:t>
      </w:r>
    </w:p>
    <w:bookmarkEnd w:id="55"/>
    <w:bookmarkStart w:name="z63" w:id="56"/>
    <w:p>
      <w:pPr>
        <w:spacing w:after="0"/>
        <w:ind w:left="0"/>
        <w:jc w:val="both"/>
      </w:pPr>
      <w:r>
        <w:rPr>
          <w:rFonts w:ascii="Times New Roman"/>
          <w:b w:val="false"/>
          <w:i w:val="false"/>
          <w:color w:val="000000"/>
          <w:sz w:val="28"/>
        </w:rPr>
        <w:t>
      16. Основными критериями конкурсного отбора претендентов на участие в программах академической мобильности являются:</w:t>
      </w:r>
    </w:p>
    <w:bookmarkEnd w:id="56"/>
    <w:bookmarkStart w:name="z64" w:id="57"/>
    <w:p>
      <w:pPr>
        <w:spacing w:after="0"/>
        <w:ind w:left="0"/>
        <w:jc w:val="both"/>
      </w:pPr>
      <w:r>
        <w:rPr>
          <w:rFonts w:ascii="Times New Roman"/>
          <w:b w:val="false"/>
          <w:i w:val="false"/>
          <w:color w:val="000000"/>
          <w:sz w:val="28"/>
        </w:rPr>
        <w:t>
      завершение не менее двух академических периодов по соответствующей специальности;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средний балл успеваемости (GPA) не менее 2.5 баллов;</w:t>
      </w:r>
    </w:p>
    <w:bookmarkStart w:name="z66" w:id="58"/>
    <w:p>
      <w:pPr>
        <w:spacing w:after="0"/>
        <w:ind w:left="0"/>
        <w:jc w:val="both"/>
      </w:pPr>
      <w:r>
        <w:rPr>
          <w:rFonts w:ascii="Times New Roman"/>
          <w:b w:val="false"/>
          <w:i w:val="false"/>
          <w:color w:val="000000"/>
          <w:sz w:val="28"/>
        </w:rPr>
        <w:t xml:space="preserve">
      уровень владения английским языком не менее В2 (IELTS, TOEFL, Cambridge English, Duolingo); </w:t>
      </w:r>
    </w:p>
    <w:bookmarkEnd w:id="58"/>
    <w:bookmarkStart w:name="z67" w:id="59"/>
    <w:p>
      <w:pPr>
        <w:spacing w:after="0"/>
        <w:ind w:left="0"/>
        <w:jc w:val="both"/>
      </w:pPr>
      <w:r>
        <w:rPr>
          <w:rFonts w:ascii="Times New Roman"/>
          <w:b w:val="false"/>
          <w:i w:val="false"/>
          <w:color w:val="000000"/>
          <w:sz w:val="28"/>
        </w:rPr>
        <w:t>
      достижение претендентом 18-летнего возраста.</w:t>
      </w:r>
    </w:p>
    <w:bookmarkEnd w:id="59"/>
    <w:bookmarkStart w:name="z68" w:id="60"/>
    <w:p>
      <w:pPr>
        <w:spacing w:after="0"/>
        <w:ind w:left="0"/>
        <w:jc w:val="both"/>
      </w:pPr>
      <w:r>
        <w:rPr>
          <w:rFonts w:ascii="Times New Roman"/>
          <w:b w:val="false"/>
          <w:i w:val="false"/>
          <w:color w:val="000000"/>
          <w:sz w:val="28"/>
        </w:rPr>
        <w:t xml:space="preserve">
      17. Направление на обучение за рубеж в рамках академической мобильности за счет средств местного бюджета осуществляется органом управления образованием области, города республиканского значения, столицы. </w:t>
      </w:r>
    </w:p>
    <w:bookmarkEnd w:id="60"/>
    <w:bookmarkStart w:name="z69" w:id="61"/>
    <w:p>
      <w:pPr>
        <w:spacing w:after="0"/>
        <w:ind w:left="0"/>
        <w:jc w:val="both"/>
      </w:pPr>
      <w:r>
        <w:rPr>
          <w:rFonts w:ascii="Times New Roman"/>
          <w:b w:val="false"/>
          <w:i w:val="false"/>
          <w:color w:val="000000"/>
          <w:sz w:val="28"/>
        </w:rPr>
        <w:t>
      18. Определение количества мест по ТиППО и претендентов для обучения за рубежом в рамках академической мобильности, направляемых за счет средств местного бюджета, осуществляет Комиссия по определению количества мест и претендентов для обучения за рубежом в рамках академической мобильности (далее – Комиссия), создаваемая органом управления образованием области, города республиканского значения, столицы с привлечением депутатов маслихатов и независимых экспертов из неправительственных организаций, а также общественных деятелей в составе не менее 15 человек.</w:t>
      </w:r>
    </w:p>
    <w:bookmarkEnd w:id="61"/>
    <w:bookmarkStart w:name="z70" w:id="62"/>
    <w:p>
      <w:pPr>
        <w:spacing w:after="0"/>
        <w:ind w:left="0"/>
        <w:jc w:val="both"/>
      </w:pPr>
      <w:r>
        <w:rPr>
          <w:rFonts w:ascii="Times New Roman"/>
          <w:b w:val="false"/>
          <w:i w:val="false"/>
          <w:color w:val="000000"/>
          <w:sz w:val="28"/>
        </w:rPr>
        <w:t>
      Председатель Комиссии избирается из числа членов Комиссии большинством голосов от общего числа членов Комиссии путем открытого голосования. Все члены Комиссии, включая Председателя, имеют равные голоса при принятии решения. При равенстве голосов Председатель имеет решающий голос. Заседание Комиссии считается правомочным при присутствии на нем не менее половины состава Комиссии.</w:t>
      </w:r>
    </w:p>
    <w:bookmarkEnd w:id="62"/>
    <w:bookmarkStart w:name="z71" w:id="63"/>
    <w:p>
      <w:pPr>
        <w:spacing w:after="0"/>
        <w:ind w:left="0"/>
        <w:jc w:val="both"/>
      </w:pPr>
      <w:r>
        <w:rPr>
          <w:rFonts w:ascii="Times New Roman"/>
          <w:b w:val="false"/>
          <w:i w:val="false"/>
          <w:color w:val="000000"/>
          <w:sz w:val="28"/>
        </w:rPr>
        <w:t>
      Работу Комиссии организует орган управления образованием области, города республиканского значения, столицы.</w:t>
      </w:r>
    </w:p>
    <w:bookmarkEnd w:id="63"/>
    <w:bookmarkStart w:name="z72" w:id="64"/>
    <w:p>
      <w:pPr>
        <w:spacing w:after="0"/>
        <w:ind w:left="0"/>
        <w:jc w:val="both"/>
      </w:pPr>
      <w:r>
        <w:rPr>
          <w:rFonts w:ascii="Times New Roman"/>
          <w:b w:val="false"/>
          <w:i w:val="false"/>
          <w:color w:val="000000"/>
          <w:sz w:val="28"/>
        </w:rPr>
        <w:t xml:space="preserve">
      19. При определении претендентов на обучение в рамках академической мобильности за счет средств,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15 настоящих Правил, при равных баллах преимущество имеют в следующей последовательности:</w:t>
      </w:r>
    </w:p>
    <w:bookmarkEnd w:id="64"/>
    <w:bookmarkStart w:name="z73" w:id="65"/>
    <w:p>
      <w:pPr>
        <w:spacing w:after="0"/>
        <w:ind w:left="0"/>
        <w:jc w:val="both"/>
      </w:pPr>
      <w:r>
        <w:rPr>
          <w:rFonts w:ascii="Times New Roman"/>
          <w:b w:val="false"/>
          <w:i w:val="false"/>
          <w:color w:val="000000"/>
          <w:sz w:val="28"/>
        </w:rPr>
        <w:t>
      1) претенденты, имеющие высокий балл GPA;</w:t>
      </w:r>
    </w:p>
    <w:bookmarkEnd w:id="65"/>
    <w:bookmarkStart w:name="z74" w:id="66"/>
    <w:p>
      <w:pPr>
        <w:spacing w:after="0"/>
        <w:ind w:left="0"/>
        <w:jc w:val="both"/>
      </w:pPr>
      <w:r>
        <w:rPr>
          <w:rFonts w:ascii="Times New Roman"/>
          <w:b w:val="false"/>
          <w:i w:val="false"/>
          <w:color w:val="000000"/>
          <w:sz w:val="28"/>
        </w:rPr>
        <w:t>
      2) претенденты, имеющие высокий балл по иностранному языку.</w:t>
      </w:r>
    </w:p>
    <w:bookmarkEnd w:id="66"/>
    <w:bookmarkStart w:name="z75" w:id="67"/>
    <w:p>
      <w:pPr>
        <w:spacing w:after="0"/>
        <w:ind w:left="0"/>
        <w:jc w:val="both"/>
      </w:pPr>
      <w:r>
        <w:rPr>
          <w:rFonts w:ascii="Times New Roman"/>
          <w:b w:val="false"/>
          <w:i w:val="false"/>
          <w:color w:val="000000"/>
          <w:sz w:val="28"/>
        </w:rPr>
        <w:t xml:space="preserve">
      20. При проведении конкурса для обучающихся по академической мобильности, финансируемой за счет средств,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15 настоящих Правил, решение по итогам конкурса принимает организация ТиППО.</w:t>
      </w:r>
    </w:p>
    <w:bookmarkEnd w:id="67"/>
    <w:bookmarkStart w:name="z76" w:id="68"/>
    <w:p>
      <w:pPr>
        <w:spacing w:after="0"/>
        <w:ind w:left="0"/>
        <w:jc w:val="both"/>
      </w:pPr>
      <w:r>
        <w:rPr>
          <w:rFonts w:ascii="Times New Roman"/>
          <w:b w:val="false"/>
          <w:i w:val="false"/>
          <w:color w:val="000000"/>
          <w:sz w:val="28"/>
        </w:rPr>
        <w:t xml:space="preserve">
      21. В организациях ТиППО создается комиссия, определяющая претендентов на обучение за рубежом по академической мобильности, согласно </w:t>
      </w:r>
      <w:r>
        <w:rPr>
          <w:rFonts w:ascii="Times New Roman"/>
          <w:b w:val="false"/>
          <w:i w:val="false"/>
          <w:color w:val="000000"/>
          <w:sz w:val="28"/>
        </w:rPr>
        <w:t>пункта 7</w:t>
      </w:r>
      <w:r>
        <w:rPr>
          <w:rFonts w:ascii="Times New Roman"/>
          <w:b w:val="false"/>
          <w:i w:val="false"/>
          <w:color w:val="000000"/>
          <w:sz w:val="28"/>
        </w:rPr>
        <w:t xml:space="preserve"> настоящих Правил. </w:t>
      </w:r>
    </w:p>
    <w:bookmarkEnd w:id="68"/>
    <w:bookmarkStart w:name="z77" w:id="69"/>
    <w:p>
      <w:pPr>
        <w:spacing w:after="0"/>
        <w:ind w:left="0"/>
        <w:jc w:val="both"/>
      </w:pPr>
      <w:r>
        <w:rPr>
          <w:rFonts w:ascii="Times New Roman"/>
          <w:b w:val="false"/>
          <w:i w:val="false"/>
          <w:color w:val="000000"/>
          <w:sz w:val="28"/>
        </w:rPr>
        <w:t xml:space="preserve">
      22. Итоговым документом, подтверждающим обучение по образовательным программам в рамках академической мобильности, является транскрипт на языке принимающей стороны или его аналог в стране пребывания, в обязательном порядке аутентичный транскрипт принимающей стороне на английском языке с нотариально заверенным переводом на казахский или русский язык. В транскрипт вносятся сведения о программе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bookmarkStart w:name="z78" w:id="70"/>
    <w:p>
      <w:pPr>
        <w:spacing w:after="0"/>
        <w:ind w:left="0"/>
        <w:jc w:val="both"/>
      </w:pPr>
      <w:r>
        <w:rPr>
          <w:rFonts w:ascii="Times New Roman"/>
          <w:b w:val="false"/>
          <w:i w:val="false"/>
          <w:color w:val="000000"/>
          <w:sz w:val="28"/>
        </w:rPr>
        <w:t>
      23. Результаты обучения, подтвержденные транскриптом, перезачитываются организацией ТиППО.</w:t>
      </w:r>
    </w:p>
    <w:bookmarkEnd w:id="70"/>
    <w:bookmarkStart w:name="z79" w:id="71"/>
    <w:p>
      <w:pPr>
        <w:spacing w:after="0"/>
        <w:ind w:left="0"/>
        <w:jc w:val="both"/>
      </w:pPr>
      <w:r>
        <w:rPr>
          <w:rFonts w:ascii="Times New Roman"/>
          <w:b w:val="false"/>
          <w:i w:val="false"/>
          <w:color w:val="000000"/>
          <w:sz w:val="28"/>
        </w:rPr>
        <w:t>
      24. Перерасчет кредитов, полученных за рубежом, в кредиты, принятые в Республике Казахстан, осуществляется путем деления их количества на переводной коэффициент, значение которого определяется с учетом наполнения одного кредита в зарубежной системе.</w:t>
      </w:r>
    </w:p>
    <w:bookmarkEnd w:id="71"/>
    <w:bookmarkStart w:name="z80" w:id="72"/>
    <w:p>
      <w:pPr>
        <w:spacing w:after="0"/>
        <w:ind w:left="0"/>
        <w:jc w:val="both"/>
      </w:pPr>
      <w:r>
        <w:rPr>
          <w:rFonts w:ascii="Times New Roman"/>
          <w:b w:val="false"/>
          <w:i w:val="false"/>
          <w:color w:val="000000"/>
          <w:sz w:val="28"/>
        </w:rPr>
        <w:t>
      При этом кредиты формируются в целых единицах.</w:t>
      </w:r>
    </w:p>
    <w:bookmarkEnd w:id="72"/>
    <w:bookmarkStart w:name="z81" w:id="73"/>
    <w:p>
      <w:pPr>
        <w:spacing w:after="0"/>
        <w:ind w:left="0"/>
        <w:jc w:val="left"/>
      </w:pPr>
      <w:r>
        <w:rPr>
          <w:rFonts w:ascii="Times New Roman"/>
          <w:b/>
          <w:i w:val="false"/>
          <w:color w:val="000000"/>
        </w:rPr>
        <w:t xml:space="preserve"> Глава 4. Порядок академической мобильности педагогов технического и профессионального, послесреднего образования</w:t>
      </w:r>
    </w:p>
    <w:bookmarkEnd w:id="73"/>
    <w:bookmarkStart w:name="z82" w:id="74"/>
    <w:p>
      <w:pPr>
        <w:spacing w:after="0"/>
        <w:ind w:left="0"/>
        <w:jc w:val="both"/>
      </w:pPr>
      <w:r>
        <w:rPr>
          <w:rFonts w:ascii="Times New Roman"/>
          <w:b w:val="false"/>
          <w:i w:val="false"/>
          <w:color w:val="000000"/>
          <w:sz w:val="28"/>
        </w:rPr>
        <w:t>
      25. Для сотрудничества в реализации академической мобильности педагогов заключается договор/соглашение между педагогом, направляющей и принимающей организациями образования.</w:t>
      </w:r>
    </w:p>
    <w:bookmarkEnd w:id="74"/>
    <w:bookmarkStart w:name="z83" w:id="75"/>
    <w:p>
      <w:pPr>
        <w:spacing w:after="0"/>
        <w:ind w:left="0"/>
        <w:jc w:val="both"/>
      </w:pPr>
      <w:r>
        <w:rPr>
          <w:rFonts w:ascii="Times New Roman"/>
          <w:b w:val="false"/>
          <w:i w:val="false"/>
          <w:color w:val="000000"/>
          <w:sz w:val="28"/>
        </w:rPr>
        <w:t>
      26. Порядок финансирования академической мобильности педагогов регулируется в рамках заключенного договора/соглашения.</w:t>
      </w:r>
    </w:p>
    <w:bookmarkEnd w:id="75"/>
    <w:bookmarkStart w:name="z84" w:id="76"/>
    <w:p>
      <w:pPr>
        <w:spacing w:after="0"/>
        <w:ind w:left="0"/>
        <w:jc w:val="both"/>
      </w:pPr>
      <w:r>
        <w:rPr>
          <w:rFonts w:ascii="Times New Roman"/>
          <w:b w:val="false"/>
          <w:i w:val="false"/>
          <w:color w:val="000000"/>
          <w:sz w:val="28"/>
        </w:rPr>
        <w:t>
      27. Направляющей и принимающей организациями образования разрабатывается программа в рамках академической мобильности педагогов. Программа определяет цели, продолжительность, содержание обучения и другие важные аспекты академической мобильности.</w:t>
      </w:r>
    </w:p>
    <w:bookmarkEnd w:id="76"/>
    <w:bookmarkStart w:name="z85" w:id="77"/>
    <w:p>
      <w:pPr>
        <w:spacing w:after="0"/>
        <w:ind w:left="0"/>
        <w:jc w:val="both"/>
      </w:pPr>
      <w:r>
        <w:rPr>
          <w:rFonts w:ascii="Times New Roman"/>
          <w:b w:val="false"/>
          <w:i w:val="false"/>
          <w:color w:val="000000"/>
          <w:sz w:val="28"/>
        </w:rPr>
        <w:t>
      28. Критерии отбора педагогов определяются согласно договору/ соглашению между направляющей и принимающей сторонами.</w:t>
      </w:r>
    </w:p>
    <w:bookmarkEnd w:id="77"/>
    <w:bookmarkStart w:name="z86" w:id="78"/>
    <w:p>
      <w:pPr>
        <w:spacing w:after="0"/>
        <w:ind w:left="0"/>
        <w:jc w:val="both"/>
      </w:pPr>
      <w:r>
        <w:rPr>
          <w:rFonts w:ascii="Times New Roman"/>
          <w:b w:val="false"/>
          <w:i w:val="false"/>
          <w:color w:val="000000"/>
          <w:sz w:val="28"/>
        </w:rPr>
        <w:t>
      29. В период участия в программе в рамках академической мобильности за педагогом сохраняется место работы и среднемесячная заработная плата. Для покрытия расходов, связанных с проживанием, проездом, суточными и другими затратами, педагог имеет возможность воспользоваться:</w:t>
      </w:r>
    </w:p>
    <w:bookmarkEnd w:id="78"/>
    <w:bookmarkStart w:name="z87" w:id="79"/>
    <w:p>
      <w:pPr>
        <w:spacing w:after="0"/>
        <w:ind w:left="0"/>
        <w:jc w:val="both"/>
      </w:pPr>
      <w:r>
        <w:rPr>
          <w:rFonts w:ascii="Times New Roman"/>
          <w:b w:val="false"/>
          <w:i w:val="false"/>
          <w:color w:val="000000"/>
          <w:sz w:val="28"/>
        </w:rPr>
        <w:t xml:space="preserve">
      внебюджетными средствами организации ТиППО, </w:t>
      </w:r>
    </w:p>
    <w:bookmarkEnd w:id="79"/>
    <w:bookmarkStart w:name="z88" w:id="80"/>
    <w:p>
      <w:pPr>
        <w:spacing w:after="0"/>
        <w:ind w:left="0"/>
        <w:jc w:val="both"/>
      </w:pPr>
      <w:r>
        <w:rPr>
          <w:rFonts w:ascii="Times New Roman"/>
          <w:b w:val="false"/>
          <w:i w:val="false"/>
          <w:color w:val="000000"/>
          <w:sz w:val="28"/>
        </w:rPr>
        <w:t>
      грантами работодателей или социальных партнеров, средствами международных фондов, спонсорскими средствами или средствами принимающей организации;</w:t>
      </w:r>
    </w:p>
    <w:bookmarkEnd w:id="80"/>
    <w:bookmarkStart w:name="z89" w:id="81"/>
    <w:p>
      <w:pPr>
        <w:spacing w:after="0"/>
        <w:ind w:left="0"/>
        <w:jc w:val="both"/>
      </w:pPr>
      <w:r>
        <w:rPr>
          <w:rFonts w:ascii="Times New Roman"/>
          <w:b w:val="false"/>
          <w:i w:val="false"/>
          <w:color w:val="000000"/>
          <w:sz w:val="28"/>
        </w:rPr>
        <w:t xml:space="preserve">
      собственными средствами. </w:t>
      </w:r>
    </w:p>
    <w:bookmarkEnd w:id="81"/>
    <w:bookmarkStart w:name="z90" w:id="82"/>
    <w:p>
      <w:pPr>
        <w:spacing w:after="0"/>
        <w:ind w:left="0"/>
        <w:jc w:val="both"/>
      </w:pPr>
      <w:r>
        <w:rPr>
          <w:rFonts w:ascii="Times New Roman"/>
          <w:b w:val="false"/>
          <w:i w:val="false"/>
          <w:color w:val="000000"/>
          <w:sz w:val="28"/>
        </w:rPr>
        <w:t>
      30. Организация ТиППО проводит анализ программы в рамках академической мобильности для педагогов. Анализ включает сбор обратной связи от педагогов, сведения о достижений поставленных целей и эффективности программы. По возвращению в свою организацию образования педагог предоставляет отчет о выполненной работе.</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"___"_____20__года</w:t>
            </w:r>
          </w:p>
        </w:tc>
      </w:tr>
    </w:tbl>
    <w:bookmarkStart w:name="z92" w:id="83"/>
    <w:p>
      <w:pPr>
        <w:spacing w:after="0"/>
        <w:ind w:left="0"/>
        <w:jc w:val="left"/>
      </w:pPr>
      <w:r>
        <w:rPr>
          <w:rFonts w:ascii="Times New Roman"/>
          <w:b/>
          <w:i w:val="false"/>
          <w:color w:val="000000"/>
        </w:rPr>
        <w:t xml:space="preserve"> Анкета обучающегося, претендующего на обучение по академической мобильности</w:t>
      </w:r>
    </w:p>
    <w:bookmarkEnd w:id="83"/>
    <w:bookmarkStart w:name="z9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587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год обучения, №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иностранным языком (указать язык, уровень владения, наличие сертификата)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зачетной книжки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академической мобильности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организация образования (для участия в программе включенного обучения указать также специальность/квалификацию в принимающей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5"/>
    <w:p>
      <w:pPr>
        <w:spacing w:after="0"/>
        <w:ind w:left="0"/>
        <w:jc w:val="both"/>
      </w:pPr>
      <w:r>
        <w:rPr>
          <w:rFonts w:ascii="Times New Roman"/>
          <w:b w:val="false"/>
          <w:i w:val="false"/>
          <w:color w:val="000000"/>
          <w:sz w:val="28"/>
        </w:rPr>
        <w:t>
      Подпись                                                             дата</w:t>
      </w:r>
    </w:p>
    <w:bookmarkEnd w:id="85"/>
    <w:bookmarkStart w:name="z95" w:id="86"/>
    <w:p>
      <w:pPr>
        <w:spacing w:after="0"/>
        <w:ind w:left="0"/>
        <w:jc w:val="both"/>
      </w:pPr>
      <w:r>
        <w:rPr>
          <w:rFonts w:ascii="Times New Roman"/>
          <w:b w:val="false"/>
          <w:i w:val="false"/>
          <w:color w:val="000000"/>
          <w:sz w:val="28"/>
        </w:rPr>
        <w:t>
      Примечание: Анкета заполняется печатными буквами. Анкета и все прилагаемые документы подшиваются в скоросшиватель. На обложке скоросшивателя указать: Ф.И.О (при его наличии), адрес постоянного места жительства, телефон, наименование организации образования, специальность/квалификацию, курс</w:t>
      </w:r>
    </w:p>
    <w:bookmarkEnd w:id="86"/>
    <w:bookmarkStart w:name="z96" w:id="87"/>
    <w:p>
      <w:pPr>
        <w:spacing w:after="0"/>
        <w:ind w:left="0"/>
        <w:jc w:val="both"/>
      </w:pPr>
      <w:r>
        <w:rPr>
          <w:rFonts w:ascii="Times New Roman"/>
          <w:b w:val="false"/>
          <w:i w:val="false"/>
          <w:color w:val="000000"/>
          <w:sz w:val="28"/>
        </w:rPr>
        <w:t>
      Подпись _____________________ Дата __________________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"___"_____20__года</w:t>
            </w:r>
          </w:p>
        </w:tc>
      </w:tr>
    </w:tbl>
    <w:bookmarkStart w:name="z98" w:id="88"/>
    <w:p>
      <w:pPr>
        <w:spacing w:after="0"/>
        <w:ind w:left="0"/>
        <w:jc w:val="both"/>
      </w:pPr>
      <w:r>
        <w:rPr>
          <w:rFonts w:ascii="Times New Roman"/>
          <w:b w:val="false"/>
          <w:i w:val="false"/>
          <w:color w:val="000000"/>
          <w:sz w:val="28"/>
        </w:rPr>
        <w:t>
      ТРАНСКРИПТ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Фамилия, имя, отчество (при наличии)……………………………</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Дата и место рождения…………………………………………………………..</w:t>
            </w:r>
          </w:p>
          <w:p>
            <w:pPr>
              <w:spacing w:after="20"/>
              <w:ind w:left="20"/>
              <w:jc w:val="both"/>
            </w:pPr>
            <w:r>
              <w:rPr>
                <w:rFonts w:ascii="Times New Roman"/>
                <w:b w:val="false"/>
                <w:i w:val="false"/>
                <w:color w:val="000000"/>
                <w:sz w:val="20"/>
              </w:rPr>
              <w:t>
Пол……………………………………..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Наименование направляющей организации образования...................................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Тел:…………………………….……………e-mail:……………………….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Наименование принимающей организации образования................................………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Тел:…………………………….……………e-mail:……………………….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Код</w:t>
            </w:r>
          </w:p>
          <w:bookmarkEnd w:id="92"/>
          <w:p>
            <w:pPr>
              <w:spacing w:after="20"/>
              <w:ind w:left="20"/>
              <w:jc w:val="both"/>
            </w:pPr>
            <w:r>
              <w:rPr>
                <w:rFonts w:ascii="Times New Roman"/>
                <w:b w:val="false"/>
                <w:i w:val="false"/>
                <w:color w:val="000000"/>
                <w:sz w:val="20"/>
              </w:rPr>
              <w:t>
дисциплины /модуля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дисциплины/модуля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изучения дисциплины/модуля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освоенных кредитов/присужденных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3"/>
    <w:p>
      <w:pPr>
        <w:spacing w:after="0"/>
        <w:ind w:left="0"/>
        <w:jc w:val="both"/>
      </w:pPr>
      <w:r>
        <w:rPr>
          <w:rFonts w:ascii="Times New Roman"/>
          <w:b w:val="false"/>
          <w:i w:val="false"/>
          <w:color w:val="000000"/>
          <w:sz w:val="28"/>
        </w:rPr>
        <w:t>
      Дата                                                       Подпись руководителя*</w:t>
      </w:r>
    </w:p>
    <w:bookmarkEnd w:id="93"/>
    <w:bookmarkStart w:name="z113" w:id="94"/>
    <w:p>
      <w:pPr>
        <w:spacing w:after="0"/>
        <w:ind w:left="0"/>
        <w:jc w:val="both"/>
      </w:pPr>
      <w:r>
        <w:rPr>
          <w:rFonts w:ascii="Times New Roman"/>
          <w:b w:val="false"/>
          <w:i w:val="false"/>
          <w:color w:val="000000"/>
          <w:sz w:val="28"/>
        </w:rPr>
        <w:t>
      _______________________________________</w:t>
      </w:r>
    </w:p>
    <w:bookmarkEnd w:id="94"/>
    <w:bookmarkStart w:name="z114" w:id="95"/>
    <w:p>
      <w:pPr>
        <w:spacing w:after="0"/>
        <w:ind w:left="0"/>
        <w:jc w:val="both"/>
      </w:pPr>
      <w:r>
        <w:rPr>
          <w:rFonts w:ascii="Times New Roman"/>
          <w:b w:val="false"/>
          <w:i w:val="false"/>
          <w:color w:val="000000"/>
          <w:sz w:val="28"/>
        </w:rPr>
        <w:t>
      Печать организации технического и профессионального, послесреднего образования</w:t>
      </w:r>
    </w:p>
    <w:bookmarkEnd w:id="95"/>
    <w:bookmarkStart w:name="z115" w:id="96"/>
    <w:p>
      <w:pPr>
        <w:spacing w:after="0"/>
        <w:ind w:left="0"/>
        <w:jc w:val="both"/>
      </w:pPr>
      <w:r>
        <w:rPr>
          <w:rFonts w:ascii="Times New Roman"/>
          <w:b w:val="false"/>
          <w:i w:val="false"/>
          <w:color w:val="000000"/>
          <w:sz w:val="28"/>
        </w:rPr>
        <w:t>
      * Без подписи и официальной печати недействителен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