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dd96" w14:textId="094d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2 апреля 2021 года № 6 "Об утверждении Правил оказания государственной услуги "Выдача лицензии на право занятия деятельностью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защите и развитию конкуренции Республики Казахстан от 20 марта 2025 года № 4. Зарегистрирован в Министерстве юстиции Республики Казахстан 20 марта 2025 года № 35852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апреля 2021 года № 6 "Об утверждении Правил оказания государственной услуги "Выдача лицензии на право занятия деятельностью товарных бирж" (зарегистрирован в Реестре государственной регистрации нормативных правовых актов под № 22497)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"Выдача лицензии на осуществление деятельности в сфере товарных бирж";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в сфере товарных бирж.";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в сфере товарных бирж",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(далее – Агентство)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6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в сфере товарных бирж"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"Выдача лицензии на осуществление деятельности в сфере товарных бирж"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товарных биржах"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разрешениях и уведомлениях" и определяют порядок выдачи лицензии в сфере деятельности товарных бирж (далее – Государственная услуга).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по защите и развитию конкуренции Республики Казахстан (далее – Услугодатель) посредством Портала.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 государственной регистрации (перерегистрации) юридического лица, сведения об оплате лицензионного сбора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течение 1 (одного) рабочего дня дает мотивированный отказ в дальнейшем рассмотрении заявления.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допускается истребование от Услугополучателей документов и сведений, которые доступны в информационных системах, используемых для оказания государственных услуг, или сервисах цифровых документов.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изложен в приложении 1 к настоящим Правилам.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"личном кабинете" Услугополучателя отражается статус о принятии запроса для оказания государственной услуги.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"Е-лицензирование" (далее – ИС ГБ ЕЛ)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направляется Услугополучателю в "личный кабинет" на Портал в форме электронного документа, удостоверенного транспортной подписью в информационной системе ИС ГБ ЕЛ, по форме согласно приложению 2 к настоящим Правилам или мотивированный отказ по форме согласно приложению 3 к настоящим Правилам.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сбое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уникального идентификационного номера заявления, номера и кода административного документа, или уникального идентификационного номера разрешительного документа, бизнес идентификационного номера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лиц, по вопросам оказания государственных услуг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обжалования решения, действия (бездействия)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Услугодателем, непосредственно оказывающим государственную услугу в течение 5 (пяти) рабочих дней со дня ее регистрации;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-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Административный орган,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три рабочих дня до принятия административного акта.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применяется в случае принятия административным органом, должностным лицом благоприятного административного акта, не затрагивающего права, свободы и законные интересы других лиц и/или в случае ходатайства об этом участника административной процедуры.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товарных бирж"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"Выдача лицензии на осуществление деятельности в сфере товарных бирж"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 на право занятия деятельностью товарных бирж;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Получение лицензии на право занятия клиринговой деятельностью в сфере товарных бирж;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лицензии на право занятия брокерской деятельностью в сфере товарных бирж;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защите и развитию конкуренции Республики Казахстан (далее – Агентство)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занятия деятельностью товарных бирж, клиринговой деятельностью в сфере товарных бирж, брокерской деятельностью в сфере товарных бирж (далее - Лицензия), переоформленная лицензия (наименование вида деятельности), либо мотивированный ответ об отказе в оказании государственной услуги в случаях и по основаниям, предусмотренным настоящим Перечнем, в форме электронного документа, удостоверенного транспортной подписью в ИС ГБ ЕЛ.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юридическим лицам на платной основе. Сбор за оказание государственной услуги осуществляется по ставкам и в порядке,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переоформление лицензии – 10 % от ставки за выдачу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Агентства: https://www.gov.kz/services/3357?lang=ru,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осуществление деятельности в сфере товарных бирж: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лицензии по форме согласно приложению 4 к настоящим Правилам,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оплате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форма сведений о соответствии квалификационным требованиям к деятельности товарных бирж,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3 сентября 2019 года № 31 (зарегистрирован в Реестре государственной регистрации нормативных правовых актов № 19342) (далее – Квалификационные требования).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на осуществление деятельности в сфере товарных бирж: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переоформления лицензии по форме согласно приложению 5 к настоящим Правилам,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оплате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лица, сведения об оплате лицензионного сбора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Агентства: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https://www.gov.kz/memleket/entities/zk?lang=ru,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 в ИС ГБ ЕЛ.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</w:t>
      </w:r>
    </w:p>
    <w:bookmarkEnd w:id="49"/>
    <w:p>
      <w:pPr>
        <w:spacing w:after="0"/>
        <w:ind w:left="0"/>
        <w:jc w:val="both"/>
      </w:pPr>
      <w:bookmarkStart w:name="z95" w:id="5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"___" 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лицензии</w:t>
      </w:r>
    </w:p>
    <w:bookmarkEnd w:id="51"/>
    <w:p>
      <w:pPr>
        <w:spacing w:after="0"/>
        <w:ind w:left="0"/>
        <w:jc w:val="both"/>
      </w:pPr>
      <w:bookmarkStart w:name="z99" w:id="52"/>
      <w:r>
        <w:rPr>
          <w:rFonts w:ascii="Times New Roman"/>
          <w:b w:val="false"/>
          <w:i w:val="false"/>
          <w:color w:val="000000"/>
          <w:sz w:val="28"/>
        </w:rPr>
        <w:t>
      (в случае изменения наименования и (или) места нахождения юридического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деятельности) по следующему(им) основанию(ям)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