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49ba" w14:textId="a244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и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20 марта 2025 года № 116-НҚ. Зарегистрирован в Министерстве юстиции Республики Казахстан 20 марта 2025 года № 35847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электронной и биржевой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141 "Об утверждении обязательных требований к электронной торговой системе товарных бирж" (зарегистрирован в Реестре государственной регистрации нормативных правовых актов за № 10695) следующие дополнения: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Обязательных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электронной торговой системе товарных бирж,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учетная запись пользователя – хранимая в электронной торговой системе товарной биржи совокупность данных о члене товарной биржи, необходимая для его опознавания (аутентификации) и предоставления доступа для участия в биржевых торгах и заключения сделок;";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 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удаленный доступ уполномоченному органу, осуществляющему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к электронной торговой системе товарной биржи в режиме реального времени;";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9-4 следующего содержания: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"9-4. Блокировка учетной записи пользователя и ограничение в подаче заявки на продажу (покупку) биржевого товара, осуществляется товарной биржей в случае приостановления аккредитации члена товарной биржи,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биржевой торговли, утвержденными приказом исполняющего обязанности Министра национальной экономики Республики Казахстан от 30 марта 2015 года № 280 (зарегистрирован в Реестре государственной регистрации нормативных правовых актов под № 10993).".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142 "Об утверждении перечня биржевых товаров" (зарегистрирован в Реестре государственной регистрации нормативных правовых актов под № 10587) следующее дополнение: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утвержденном указанным приказом: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4-1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Углеродные единицы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углеродной квоты****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2811 21 000 0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офсетная единица*****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2811 21 000 0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- объем углеродных квот, подлежащих реализации через товарные биржи определяется субъектом квотирования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289 Экологического кодекса Республики Казахстан.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- объем офсетных единиц, подлежащих реализации через товарные биржи определяется заявителем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298 Экологического кодекса Республики Казахстан.".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280 "Об утверждении Правил биржевой торговли" (зарегистрирован в Реестре государственной регистрации нормативных правовых актов под № 10993) следующие изменения и дополнения: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биржевой торговли,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открытия – цена первой совершенной биржевой сделки по определенному биржевому товару (группе товаров) на определенном биржевом торге;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цена – цена, устанавливаемая на биржевой товар в ходе биржевых торгов, принимаемая для исчисления минимального и максимального уровня изменения цены в течение торговой сессии;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биржевая торговля – предпринимательская деятельность по реализации (приобретению) биржевых товаров и срочных контрактов, осуществляемая на товарной бирже путем проведения биржевых торгов в электронной форме, регистрации и оформления сделок;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биржевой брокер (далее – брокер) – юридическое лицо, осуществляющее свою деятельность на товарной бирже и совершающее сделки с биржевым товаром по поручению, за счет и в интересах клиента;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биржевой дилер (далее – дилер) – субъект предпринимательства, осуществляющий свою деятельность на товарной бирже и совершающий сделки с биржевым товаром в своих интересах и за свой счет;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биржевое обеспечение – денежное обеспечение, вносимое на возвратной основе участниками биржевой торговли в клиринговый центр товарной биржи для участия в биржевых торгах в качестве обеспечения исполнения своих обязательств по заключаемым биржевым сделкам;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биржевые торги – процесс, проводимый в рамках настоящих Правил, направленный на совершение сделок по биржевым товарам на основе электронных заявок, поданных в электронную торговую систему товарной биржи, обеспечивающую автоматизацию процесса заключения биржевых сделок;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участники биржевой торговли – клиенты, брокеры, дилеры и маркет-мейкеры, взаимодействующие на товарной бирже по установленным правилам биржевой торговли;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биржевой товар – стандартизированный однородный товар, включенный в перечень биржевых товаров и (или) перечень социально значимых биржевых товаров, единицы которого идентичны во всех отношениях, имеют сходные характеристики и состоят из схожих компонентов, что позволяет им выполнять те же функции, обладающие свойством полной взаимозаменяемости партий от различных производителей;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заявка на продажу (покупку) биржевого товара – предложение (оферта) участника биржевых торгов о продаже (покупке) биржевого товара или уведомление (акцепт) участника биржевых торгов о принятии предложения о покупке (продаже) биржевого товара, содержащее все условия, необходимые для заключения биржевой сделки в соответствии с настоящими Правилами;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биржевой сбор – комиссия, взимаемая товарной биржей с участников биржевой торговли за регистрацию биржевой сделки;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расчетная организация – банк второго уровня или организация, осуществляющие отдельные виды банковских операций, с которой клиринговый центр товарной биржи заключил договор о порядке взаимодействия при проведении биржевых торгов и (или) осуществлении расчетов по сделкам, заключенным на биржевых торгах;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базис поставки – условия биржевого торгового инструмента, предусматривающие распределение между продавцом и покупателем обязанностей по поставке товара, оформлению соответствующих документов, оплаты транспортных расходов, а также определяющие момент перехода права собственности на товар от продавца к покупателю и рисков случайного повреждения или утраты товара;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цена закрытия – цена последней совершенной биржевой сделки по определенному биржевому товару (группе товаров) на определенном биржевом торге;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клиент – физическое лицо, в том числе зарегистрированное в качестве индивидуального предпринимателя или юридическое лицо, пользующееся услугами брокера для совершения сделок с биржевым товаром;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кросс-сделка – биржевая сделка, при которой брокер, действуя по поручению двух разных клиентов, выступает как со стороны продавца, так и со стороны покупателя;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режим двойного встречного аукциона – режим торговли, при котором биржевые сделки заключаются анонимно в результате конкуренции продавцов и покупателей, а цена на биржевой товар устанавливается на уровне равновесия спроса и предложения;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маркет-мейкер – юридическое лицо, формирующее и поддерживающее ликвидность биржевого рынка путем выставления котировок и принятия обязательств по покупке и продаже срочных контрактов;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нефтепродукты – отдельные виды нефтепродуктов: бензин, авиационное и дизельное топливо, мазут, дорожный битум;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план поставок нефтепродуктов – объем ежемесячных потребностей областей, городов республиканского значения и столицы в нефтепродуктах, производимых в Республике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опционная сделка – биржевая сделка, объектом которой является опцион;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средневзвешенная цена – цена за конкретный биржевой товар, сложившаяся по итогам биржевых торгов в течение определенного период времени (торговая сессия, торговый день, торговый месяц), получаемая путем вычисления соотношения между денежным оборотом конкретного периода деленого на физический оборот соответствующего периода;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спот-товар – товар, находящийся на складе, с немедленной поставкой или с поставкой его в будущем;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торговый лот – количество биржевого товара, кратным которому должно быть количество биржевого товара, указанное в заявке на продажу (покупку) биржевого товара;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торговый день – день работы товарной биржи, в течение которого ею проводятся биржевые торги;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уполномоченный орган в области регулирования торговой деятельности (далее – уполномоченный орган) – центральный исполнительный орган, осуществляющий государственное регулирование и межотраслевую координацию в сфере торговой деятельности;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режим торговли – совокупность условий объявления заявок и заключения сделок в торговой системе товарной биржи;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торговая сессия – период времени торгового дня, в течение которого участники биржевой торговли выставляют в торговую систему товарной биржи заявки на покупку (продажу) биржевого товара и по ним заключаются биржевые сделки;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члены товарной биржи – брокеры, а также дилеры и маркет-мейкеры, аккредитованные товарной биржей;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товарная биржа – юридическое лицо, созданное в организационно-правовой форме акционерного общества, осуществляющее организационное и техническое обеспечение торгов путем их непосредственного проведения с использованием электронной торговой системы товарной биржи;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претендент – брокер, дилер, маркет-мейкер желающее пройти процедуру аккредитации в товарной бирже в качестве члена товарной биржи;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фьючерсная сделка – биржевая сделка, объектом которой является фьючерс;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форвардная сделка – биржевая сделка, объектом которой является форвард.";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Товарная биржа принимает решение об аннулировании аккредитации на товарной бирже в случаях: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неосуществления деятельности дилера, маркет-мейкера в течение двенадцати последовательных календарных месяцев со дня аккредитации на товарной бирже;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о добровольном прекращении осуществления деятельности брокера, дилера, маркет-мейкера;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приостановления действия лицензии, лишения (отзыва) лицензии брокера.";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Условия и ограничения деятельности маркет-мейкеров";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Деятельность маркет-мейкера осуществляется только на биржевых торгах срочными контрактами, базовым активом которых являются биржевые товары.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Маркет-мейкер участвует в биржевых торгах и осуществляет поддержание цен, спроса, предложения или объема биржевых торгов.";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35-1) следующего содержания: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Маркет-мейкер имеет непрерывный опыт участия в биржевых торгах в качестве дилера не менее трех лет.";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Условия проведения биржевых торгов по товарам, включенным в перечень социально значимых биржевых товаров (требования к участникам биржевой торговли, максимальный и минимальный размер торгового лота в одной торговой сессии, диапазон ценовых заявок, объем реализуемого товара, наличие документов, подтверждающих факты оплаты и поставки (отгрузки) биржевого товара)";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На товарной бирже условия проведения биржевых торгов по товарам, включенным в перечень социально значимых биржевых товаров определяются настоящими Правилами путем разделения товаров по секциям и выставление отдельных требований к каждой секции.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по секциям включают: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максимальный и минимальный размер торгового лота в одной торговой сессии;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участникам биржевой торговли соответствующим товаром;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организации и проведению биржевых торгов соответствующим биржевым товаром;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диапазон ценовых заявок;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реализуемого товара, наличие документов, подтверждающих факты оплаты и поставки (отгрузки) биржевого товара.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Ответственность за предъявляемые требования по каждой секции несет уполномоченный государственный орган в данной области. Товарная биржа несет ответственность за соответствие требованиям, предъявляемым к секциям, по которым она осуществляет торги.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торгов биржевыми товарами, подлежащими обязательной реализации через товарные биржи, проводится государственными органами, осуществляющими руководство в соответствующих отраслях (сферах) государственного управления.";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проведения биржевых торгов";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Биржевые торги проводятся в режиме двойного встречного аукциона.";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Каждому биржевому товару, допущенному к биржевым торгам в режиме двойного встречного аукциона, товарная биржа присваивает отдельный код торгового инструмента, который идентифицирует данный товар, его качественные характеристики, а также базовые условия поставки.";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Биржевые торги проводятся с предварительным внесением биржевого обеспечения, размер которого определяется Главой 13 настоящих Правил.";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66 изложить в следующей редакции: 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формирования цены на биржевой товар, по которой заключается биржевая сделка, в процессе конкурирования предложений покупателей, продавцов и определения ее, как наилучшей цены для покупателя (минимальная цена от продавцов) или как наилучшей цены для продавца (максимальная цена от покупателей);";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Товарным биржам не допускается организация биржевых торгов товарами, не включенными в перечни биржевых товаров и социально значимых биржевых товаров.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Биржевые торги социально значимыми биржевыми товарами осуществляют товарные биржи, определенные Правительством Республики Казахстан на основании конкурса,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Брокер, участвующий в биржевых торгах в режиме двойного встречного аукциона, представляет в нем одного и более клиентов.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брокер одновременно не представляет интересы продавца и покупателя.";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"Сделки, заключенные с использованием подобных технологий, признаются ничтожными и подлежат аннулированию товарной биржей.";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Автоматизированные программно-технические средства сбора, подготовки заявок к вводу и направления их в электронную торговую систему товарной биржи, а также получения и обработки информации из торговой системы, работающей в режиме, обеспечивающем контроль со стороны членов товарной биржи за всеми действиями, совершаемыми с ее использованием, в обязательном порядке сертифицируются решением товарной биржи.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Сделки, заключенные участниками торгов c использованием подобных программно-технических средств, не сертифицированных товарной биржей, признаются ничтожными и подлежат аннулированию товарной биржей.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Биржевые товары по аннулированным товарной биржей сделкам повторно выставляются на торги в рамках следующей и (или) дополнительной торговой сессии.";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Биржевые торги срочными контрактами проводятся в соответствии с внутренними документами товарной биржи, регламентирующими организацию и проведение торгов.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Стандартные условия срочных контрактов, используемых в качестве предмета биржевых торгов, определяются их спецификациями, утверждаемыми товарной биржи.";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Размер биржевого обеспечения для участия в биржевых торгах устанавливается товарной биржей в процентном соотношении к планируемой участником торгов к заключению суммы биржевой сделки, в зависимости от вида секции и не превышает 3 процентов, за исключением секций где предусмотрен размер биржевого обеспечения в соответствии с настоящими Правилами.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участником биржевой торговли своих обязательств по биржевой сделке в течении 30 календарных дней, внесенное им биржевое обеспечение подлежит перечислению клиринговым центром товарной биржи в пользу пострадавшей стороны в течение 5 рабочих дней.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случае невыполнения участником биржевой торговли своих обязательств по биржевой сделке, внесенное им биржевое обеспечение подлежит перечислению клиринговым центром товарной биржи в пользу пострадавшей стороны в течение 5 рабочих дней.";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Порядок учета и регистрации биржевых и внебиржевых сделок";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14 изложить в следующей редакции:</w:t>
      </w:r>
    </w:p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Регистрация внебиржевых сделок";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119 изложить в следующей редакции: 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"119. Для дилеров товарной биржи, требования по признанию их финансово устойчивыми устанавливаются в размере, определяемом товарной биржей на соответствующих торговых секциях торговли путем классификации участников торгов и требований к ним.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товарной биржи в качестве брокера признается финансово устойчивым, если он соответствует требованиям по наличию уставного и (или) собственного капитала в размере, определяемом товарной биржи.";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131 изложить в следующей редакции: </w:t>
      </w:r>
    </w:p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спецификацию товара, допущенного к биржевым торгам и стандартную форму договора поставки;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присвоения кодов торгового инструмента товаров, допущенных к биржевым торгам;";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"136. По итогам каждого торгового дня товарная биржа не позднее следующего рабочего дня размещает в специальном разделе собственного интернет-ресурса информацию о результатах биржевых торгов, включающих в себя следующие сведения: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биржевым товарам: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покупателя;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продавца;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проведения торгов;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код товара;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заключенных сделок;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открытия и закрытия торгов;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максимальную и минимальную и средневзвешенную цену сделок;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поставки;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оборот по всем сделкам за торговую сессию.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сделках, заключенных на товарной бирже, являются общедоступными.";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"184. Биржевые торги проводятся в режиме двойного встречного аукциона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"190. Участниками биржевых торгов нефтепродуктами являются продавцы и покупатели, аккредитованные товарной биржей в качестве дилера либо действующие через аккредитованных брокеров.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участникам биржевых торгов нефтепродуктами относятся: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продавцы нефтепродуктов – производители нефтепродуктов и поставщики нефти, включенные в план поставок, в том числе: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продавцы дорожного битума – производители битума и собственники битума, произведенного в процессе переработки принадлежащего им на праве собственности или иных законных основаниях углеводородного сырья;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покупатели нефтепродуктов – оптовые поставщики нефтепродуктов, розничные реализаторы нефтепродуктов и конечные потребители, в том числе: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покупатели авиационного топлива - авиакомпании (конечные потребители) и розничные реализаторы авиационного топлива.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покупатели дорожного битума – физические и юридические лица, осуществляющие деятельность в сфере строительства и ремонта автомобильных дорог с соответствующей инфраструктурой для хранения битума, а также лица, имеющие соответствующую инфраструктуру для хранения битума, допущенные к биржевым торгам на товарной бирже на основании информации, предоставленной от государственного органа, осуществляющего руководство в сфере строительства и ремонта автомобильных дорог. Перечень покупателей дорожного битума размещается на официальном интернет-ресурсе государственного органа, осуществляющего руководство в сфере строительства и ремонта автомобильных дорог.";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"201. Размер биржевого обеспечения составляет не более 15 процентов от предполагаемой суммы сделок.";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"237. Размер биржевого обеспечения составляет не более 3 процентов от предполагаемой сделки.";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"312. Размер биржевого обеспечения составляет не более 5 процентов от предполагаемой сделки.";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729 "Об утверждении Правил осуществления клиринговой деятельности по биржевым сделкам и Требований к аппаратно-программному комплексу клирингового центра товарной биржи" (зарегистрирован в Реестре государственной регистрации нормативных правовых актов под № 12605) следующие изменения и дополнения:</w:t>
      </w:r>
    </w:p>
    <w:bookmarkEnd w:id="132"/>
    <w:bookmarkStart w:name="z1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клиринговой деятельности по биржевым сделкам, утвержденных указанным приказом: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1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клиринговый регистр учета денежных средств – электронная база данных, используемая клиринговой организацией для ведения учета движения денежных средств членов товарной биржи;";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Клиринговый центр товарной биржи осуществляет клиринговое обслуживание одной или нескольких товарных бирж, электронных торговых площадок, а также внебиржевых сделок.</w:t>
      </w:r>
    </w:p>
    <w:bookmarkEnd w:id="135"/>
    <w:bookmarkStart w:name="z1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клиринговое обслуживание товарной биржи несколькими клиринговыми центрами.";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осуществления клиринговой деятельности по биржевым сделкам товарная биржа заключает договор о клиринговом обслуживании с клиринговой организацией.</w:t>
      </w:r>
    </w:p>
    <w:bookmarkEnd w:id="137"/>
    <w:bookmarkStart w:name="z1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о клиринговом обслуживании между членом товарной биржи и клиринговой организацией не требуется.";</w:t>
      </w:r>
    </w:p>
    <w:bookmarkEnd w:id="138"/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и 7-2 следующего содержания:</w:t>
      </w:r>
    </w:p>
    <w:bookmarkEnd w:id="139"/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После заключения договора, указанного в пункте 7 настоящих Правил, расчеты по сделкам, заключенным на биржевых торгах, учитываются в клиринговом регистре учета денежных средств.</w:t>
      </w:r>
    </w:p>
    <w:bookmarkEnd w:id="140"/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члена товарной биржи вносятся в клиринговый регистр учета денежных средств не позднее одного рабочего дня с даты обращения члена товарной биржи в клиринговый центр товарной биржи, с предоставлением подтверждающих документов о внесении денежных средств на текущий счет клирингового центра в расчетной организации.</w:t>
      </w:r>
    </w:p>
    <w:bookmarkEnd w:id="141"/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возврат биржевого обеспечения члена товарной биржи осуществляется клиринговым центром товарной биржи не позднее трех рабочих дней с момента подачи заявления на возврат биржевого обеспечения.</w:t>
      </w:r>
    </w:p>
    <w:bookmarkEnd w:id="142"/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не распоряжается денежными средствами, внесенными членами товарной биржи в качестве биржевого обеспечения, за исключением случаев перечисления суммы биржевого обеспечения, виновной стороны в пользу пострадавшей стороны.</w:t>
      </w:r>
    </w:p>
    <w:bookmarkEnd w:id="143"/>
    <w:bookmarkStart w:name="z1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Для клирингового обслуживания биржевых сделок клиринговый центр товарной биржи открывает каждому участнику биржевых торгов торговые счета с раздельными регистрами по учету биржевого обеспечения и денег, внесенных для оплаты товара по биржевой сделке.</w:t>
      </w:r>
    </w:p>
    <w:bookmarkEnd w:id="144"/>
    <w:bookmarkStart w:name="z1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участников биржевых торгов подлежат хранению на отдельном банковском счете клирингового центра товарной биржи.</w:t>
      </w:r>
    </w:p>
    <w:bookmarkEnd w:id="145"/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раздельный учет денег брокера и его клиентов.</w:t>
      </w:r>
    </w:p>
    <w:bookmarkEnd w:id="146"/>
    <w:bookmarkStart w:name="z2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учет заблокированного биржевого обеспечения по каждой совершенной сделке.";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 суммах денег и прочих обязательств, учитываемых на клиринговых регистрах учета члена товарной биржи, в том числе о задолженности члена товарной биржи;";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Клиринговый центр товарной биржи обеспечивает предоставление информации о члене товарной биржи, указанной в пункте 14 настоящих Правил, непосредственно члену товарной биржи на основании его письменного запроса. Срок предоставления данной информации не превышает трех рабочих дней с момента получения запроса.";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аппаратно-программному комплексу клирингового центра товарной биржи, утвержденных указанным приказом: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осуществления клиринговой деятельности клиринговый центр имеет в пользовании аппаратно-программный комплекс, обеспечивающий автоматизацию процесса клиринговой деятельности, включая автоматизированный контроль допуска участников биржевой торговли к биржевым торгам в зависимости от суммы внесенного ими биржевого обеспечения.";</w:t>
      </w:r>
    </w:p>
    <w:bookmarkEnd w:id="152"/>
    <w:bookmarkStart w:name="z2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автоматическое проведение следующих операций: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учет средств члена товарной биржи;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блокирование средств биржевого обеспечения члена товарной биржи и снятие блокирования по результатам заключения биржевых сделок;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членов товарной биржи к торгам при наличии свободных денежных средств (не заблокированных в качестве обеспечения исполнения своих обязательств по заявкам и сделкам);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биржевого обеспечения;";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передача информации клиентам, расчетным организациям, товарной бирже и антимонопольному органу по защищенным каналам связи с использованием электронной цифровой подписи;";</w:t>
      </w:r>
    </w:p>
    <w:bookmarkEnd w:id="159"/>
    <w:bookmarkStart w:name="z2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исключить;".</w:t>
      </w:r>
    </w:p>
    <w:bookmarkEnd w:id="160"/>
    <w:bookmarkStart w:name="z2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3 сентября 2019 года № 31 "Об утверждении Квалификационных требований и перечня документов, подтверждающих соответствие им, к деятельности товарных бирж" (зарегистрирован в Реестре государственной регистрации нормативных правовых актов под № 19342) следующие изменения: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2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и перечня документов, подтверждающих соответствие им, к деятельности товарных бирж, брокеров и клиринговых центров товарных бирж";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к деятельности товарных бирж, брокеров и клиринговых центров товарных бирж.";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к деятельности товарных бирж,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 и дополнения.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 31</w:t>
            </w:r>
          </w:p>
        </w:tc>
      </w:tr>
    </w:tbl>
    <w:bookmarkStart w:name="z22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к деятельности товарных бирж, брокеров и клиринговых центров товарных бирж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товарных бирж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фирменного наименования товарной биржи, включающее в себя наименование "акционерное общество "товарная биржа" и название общества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 наименовании товарной биржи, согласно приложению 1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торговой системы товарной биржи, обеспечивающей автоматизацию процесса заключения биржевых сделок, а также сбора, хранения, обработки и раскрытия информации и соответствующей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141 "Об утверждении обязательных требований к электронной торговой системе товарных бирж" (зарегистрирован в Реестре государственной регистрации нормативных правовых актов за № 10695)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электронной торговой системе товарной биржи, согласно приложению 1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интернет-ресурса товарной биржи, имеющего уникальный сетевой адрес и (или) доменное имя и функционирующего в Интернете, предусматривающего специальные разделы (перечень аккредитованных членов товарной биржи; результаты биржевых торгов; котировка биржевых товаров; отчетная информация, предоставляемая уполномоченному органу) и обеспечивающего размещение товарной биржей информации на государственном и русском языках (в текстовом, графическом, аудиовизуальном или ином виде)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интернет-ресурсе, согласно приложению 1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 клиринговым центром товарной биржи, имеющего лицензию на право занятия клиринговой деятельностью в сфере товарных бирж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 клиринговом центре, согласно приложению 1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уставного капитала в размере не менее двух миллиардов тенге, при этом не менее одного миллиарда тенге должны быть внесены деньгами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уставном капитале товарной биржи, согласно приложению 1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работников товарной биржи,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образовании и стаже работы первого руководителя и работников товарной биржи, согласно приложению 1 к настоящим квалификационным требованиям. Получение справки о наличии либо отсутствии судимости на веб-портале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(принятых) товарной биржей внутренних документов товарной биржи, регулирующих условия и порядок деятельности участников на товарной бирже, работу товарной биржи, ее органов, структурных подразделений, оказание, порядок и размер оплаты услуг, коммерческую тайну на товарной бирже, а также постоянно действующего биржевого арбитража, в соответствии с нормативными правовыми актами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утвержденных внутренних документах товарной биржи, согласно приложению 1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деятельности брокеров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работников брокера,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образовании и стаже работы первого руководителя и работников брокера, согласно приложению 2 к настоящим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справки о наличии либо отсутствии судимости на веб-портале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документов брокера, регулирующих условия оказании брокерских услуг и порядок деятельности брокера на товарной бирже, работу брокера, его органов, структурных подразделений, оказание, порядок и размер оплаты услуг, коммерческую тайну на товарной бирже, а также стандартов по предупреждению коррупции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утвержденных внутренних документах брокера, согласно приложению 2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клиринговых центров товарных бирж (далее – клиринговый центр)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аппаратно-программного комплекса, обеспечивающий автоматизацию процесса клиринговой деятельности и соответствующий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729 "Об утверждении Правил осуществления клиринговой деятельности по биржевым сделкам и Требований к аппаратно-программному комплексу клирингового центра товарной биржи" (зарегистрирован в Реестре государственной регистрации нормативных правовых актов за № 12605)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об аппаратно-программном комплексе клирингового центра согласно приложению 3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работников клирингового центра,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образовании и стаже работы первого руководителя и работников клирингового центра, согласно приложению 3 к настоящим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справки о наличии либо отсутствии судимости на веб-портале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документов клирингового центра, регулирующих условия клирингового обслуживания, порядка деятельности клирингового центра на товарной бирже, работу клирингового центра, его органов, структурных подразделений, оказание, порядок и размер оплаты услуг, коммерческую тайну на товарной бирже, в соответствии с нормативными правовыми актами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утвержденных внутренних документах клирингового центра, согласно приложению 3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интернет-ресурса клирингового центра, имеющего уникальный сетевой адрес и (или) доменное имя и функционирующего в Интернете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интернет-ресурсе, согласно приложению 3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порядке взаимодействия при проведении биржевых торгов и (или) осуществлении расчетов по сделкам, заключенным на биржевых торгах с банком второго уровня или организацией, осуществляющие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договоре с банком второго уровня или организацией, осуществляющие отдельные виды банковских операций, согласно приложению 3 к настоящим квалификационным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бирж, брокеров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клиринговых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</w:t>
            </w:r>
          </w:p>
        </w:tc>
      </w:tr>
    </w:tbl>
    <w:bookmarkStart w:name="z23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к деятельности товарных бирж</w:t>
      </w:r>
    </w:p>
    <w:bookmarkEnd w:id="165"/>
    <w:p>
      <w:pPr>
        <w:spacing w:after="0"/>
        <w:ind w:left="0"/>
        <w:jc w:val="both"/>
      </w:pPr>
      <w:bookmarkStart w:name="z232" w:id="166"/>
      <w:r>
        <w:rPr>
          <w:rFonts w:ascii="Times New Roman"/>
          <w:b w:val="false"/>
          <w:i w:val="false"/>
          <w:color w:val="000000"/>
          <w:sz w:val="28"/>
        </w:rPr>
        <w:t>
      1. Наличие фирменного наименования товарной биржи: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 _______________________________.</w:t>
      </w:r>
    </w:p>
    <w:p>
      <w:pPr>
        <w:spacing w:after="0"/>
        <w:ind w:left="0"/>
        <w:jc w:val="both"/>
      </w:pPr>
      <w:bookmarkStart w:name="z233" w:id="167"/>
      <w:r>
        <w:rPr>
          <w:rFonts w:ascii="Times New Roman"/>
          <w:b w:val="false"/>
          <w:i w:val="false"/>
          <w:color w:val="000000"/>
          <w:sz w:val="28"/>
        </w:rPr>
        <w:t>
      2. Наличие электронной торговой системы товарной биржи, соответствующей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требованиям к электронной торговой системе товарных бирж,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февраля 2015 года № 141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10695) подтверждается: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актом о приеме-передачи (с приложением копии акта о приеме-передаче);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актом о вводе в эксплуатацию (с приложением копии акта о вводе в эксплуатацию);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выпиской из основных средств (с приложением копии выписки);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техническим заданием (с приложением технического задания).</w:t>
      </w:r>
    </w:p>
    <w:p>
      <w:pPr>
        <w:spacing w:after="0"/>
        <w:ind w:left="0"/>
        <w:jc w:val="both"/>
      </w:pPr>
      <w:bookmarkStart w:name="z234" w:id="168"/>
      <w:r>
        <w:rPr>
          <w:rFonts w:ascii="Times New Roman"/>
          <w:b w:val="false"/>
          <w:i w:val="false"/>
          <w:color w:val="000000"/>
          <w:sz w:val="28"/>
        </w:rPr>
        <w:t>
      3. Наличие собственного интернет-ресурса (с приложением подтверждающих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документов, удостоверяющие право собственности на интернет-ресурс):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сетевой адрес и (или) доменное имя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специальных разделов: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аккредитованных членов товарной биржи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биржевых торгов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котировка биржевых товаров __________________________________________;</w:t>
      </w:r>
    </w:p>
    <w:p>
      <w:pPr>
        <w:spacing w:after="0"/>
        <w:ind w:left="0"/>
        <w:jc w:val="both"/>
      </w:pPr>
      <w:bookmarkStart w:name="z235" w:id="169"/>
      <w:r>
        <w:rPr>
          <w:rFonts w:ascii="Times New Roman"/>
          <w:b w:val="false"/>
          <w:i w:val="false"/>
          <w:color w:val="000000"/>
          <w:sz w:val="28"/>
        </w:rPr>
        <w:t>
      4. Наличие договора с клиринговым центром товарной биржи, имеющего лицензию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занятия клиринговой деятельностью в сфере товарных бирж: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клиринговой организации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клиринговой организации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клиринговой организации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об использовании услуг клирингового центра товарной биржи ______;</w:t>
      </w:r>
    </w:p>
    <w:p>
      <w:pPr>
        <w:spacing w:after="0"/>
        <w:ind w:left="0"/>
        <w:jc w:val="both"/>
      </w:pPr>
      <w:bookmarkStart w:name="z236" w:id="170"/>
      <w:r>
        <w:rPr>
          <w:rFonts w:ascii="Times New Roman"/>
          <w:b w:val="false"/>
          <w:i w:val="false"/>
          <w:color w:val="000000"/>
          <w:sz w:val="28"/>
        </w:rPr>
        <w:t>
      5. Наличие уставного капитала товарной биржи: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утверждения отчета об итогах размещения акций (с указанием отчетного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периода размещения акций) (с приложением отчета об итогах размещения акций)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уставного капитала для товарной биржи (подтверждается прилагаемой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копией выписки из специального банковского счета товарной биржи)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bookmarkStart w:name="z237" w:id="171"/>
      <w:r>
        <w:rPr>
          <w:rFonts w:ascii="Times New Roman"/>
          <w:b w:val="false"/>
          <w:i w:val="false"/>
          <w:color w:val="000000"/>
          <w:sz w:val="28"/>
        </w:rPr>
        <w:t>
      6. Наличие квалифицированного состава работников товарной биржи: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первого руководителя: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 принятии на работу (с приложением копии приказа);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учредителей (протокол общего собрания участников)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решения)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дипломов, выданных зарубежными образовательными учреждениями,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обладателей международной стипендии "Болашак")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стажа работы в сфере товарных бирж и (или) в финансовых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документа, подтверждающего трудовую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стаж работы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период действия лицензии (по финансовой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сфере товарных бирж)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занимаемые должности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 работников товарной биржи, не занимающих руководящие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штатному расписанию: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и (или) послесреднего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и (или) послесреднего учебного заведения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(с приложением копии диплома)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дипломов, выданных зарубежными образовательными учреждениями,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обладателей международной стипендии "Болашак")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bookmarkStart w:name="z238" w:id="172"/>
      <w:r>
        <w:rPr>
          <w:rFonts w:ascii="Times New Roman"/>
          <w:b w:val="false"/>
          <w:i w:val="false"/>
          <w:color w:val="000000"/>
          <w:sz w:val="28"/>
        </w:rPr>
        <w:t>
      7. Наличие утвержденных (принятых) внутренних документов товарной биржи,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форму и содержание заявки на продажу (покупку) биржевого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формы заявки)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регламент постоянно действующего биржевого арбитража и реестр арбитров: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форму типового договора об оказании услуг по организации биржевой торговли: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тарифы за оказываемые товарной биржей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порядок присвоения кодов биржевых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правила внутреннего контроля и программы его осуществления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противодействия легализации (отмыванию) доходов, полученных преступным путем,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финансированию терроризма: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правил)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требования к аппаратно-программному комплексу клирингового центра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требований)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и клиринговых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товарных бирж</w:t>
            </w:r>
          </w:p>
        </w:tc>
      </w:tr>
    </w:tbl>
    <w:bookmarkStart w:name="z24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к деятельности брокеров</w:t>
      </w:r>
    </w:p>
    <w:bookmarkEnd w:id="173"/>
    <w:p>
      <w:pPr>
        <w:spacing w:after="0"/>
        <w:ind w:left="0"/>
        <w:jc w:val="both"/>
      </w:pPr>
      <w:bookmarkStart w:name="z241" w:id="174"/>
      <w:r>
        <w:rPr>
          <w:rFonts w:ascii="Times New Roman"/>
          <w:b w:val="false"/>
          <w:i w:val="false"/>
          <w:color w:val="000000"/>
          <w:sz w:val="28"/>
        </w:rPr>
        <w:t>
      1. Наличие квалифицированного состава работников брокера: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первого руководителя: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 принятии на работу (с приложением копии приказа);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учредителей (протокол общего собрания участников)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решения)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дипломов, выданных зарубежными образовательными учреждениями,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обладателей международной стипендии "Болашак")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стажа работы в сфере товарных бирж и (или) в финансовых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документа, подтверждающего трудовую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стаж работы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период действия лицензии (по финансовой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сфере товарных бирж)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занимаемые должности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 работников брокера, не занимающих руководящие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штатному расписанию: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и (или) послесреднего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и (или) послесреднего учебного заведения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(с приложением копии диплома)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дипломов, выданных зарубежными образовательными учреждениями,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обладателей международной стипендии "Болашак")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bookmarkStart w:name="z242" w:id="175"/>
      <w:r>
        <w:rPr>
          <w:rFonts w:ascii="Times New Roman"/>
          <w:b w:val="false"/>
          <w:i w:val="false"/>
          <w:color w:val="000000"/>
          <w:sz w:val="28"/>
        </w:rPr>
        <w:t>
      2. Наличие утвержденных (принятых) внутренних документов брокера, перечень: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форму и содержание договора об оказании брокерских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формы заявки)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тарифы за оказываемые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стандарт по предупреждению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правила внутреннего контроля и программы его осуществления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противодействия легализации (отмыванию) доходов, полученных преступным путем,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финансированию терроризма: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правил)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товарных бирж,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и клиринговых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товарных бирж</w:t>
            </w:r>
          </w:p>
        </w:tc>
      </w:tr>
    </w:tbl>
    <w:bookmarkStart w:name="z24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к деятельности клиринговых центров товарных бирж</w:t>
      </w:r>
    </w:p>
    <w:bookmarkEnd w:id="176"/>
    <w:p>
      <w:pPr>
        <w:spacing w:after="0"/>
        <w:ind w:left="0"/>
        <w:jc w:val="both"/>
      </w:pPr>
      <w:bookmarkStart w:name="z245" w:id="177"/>
      <w:r>
        <w:rPr>
          <w:rFonts w:ascii="Times New Roman"/>
          <w:b w:val="false"/>
          <w:i w:val="false"/>
          <w:color w:val="000000"/>
          <w:sz w:val="28"/>
        </w:rPr>
        <w:t>
      1. Наличие клирингового центра товарной биржи, имеющего аппаратно-программный комплекс,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обеспечивающий автоматизацию процесса клиринговой деятельности и соответствующий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к аппаратно-программному комплексу клирингового центра товарной биржи,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25 ноября 2015 года № 729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 12605), подтверждается: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актом о приеме-передачи (с приложением копии акта о приеме-передаче);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актом о вводе в эксплуатацию (с приложением копии акта о вводе в эксплуатацию);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выпиской из основных средств (с приложением копии выписки);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техническим заданием (с приложением технического задания).</w:t>
      </w:r>
    </w:p>
    <w:bookmarkStart w:name="z2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квалифицированного состава работников клирингового центра товарной биржи:</w:t>
      </w:r>
    </w:p>
    <w:bookmarkEnd w:id="178"/>
    <w:p>
      <w:pPr>
        <w:spacing w:after="0"/>
        <w:ind w:left="0"/>
        <w:jc w:val="both"/>
      </w:pPr>
      <w:bookmarkStart w:name="z247" w:id="179"/>
      <w:r>
        <w:rPr>
          <w:rFonts w:ascii="Times New Roman"/>
          <w:b w:val="false"/>
          <w:i w:val="false"/>
          <w:color w:val="000000"/>
          <w:sz w:val="28"/>
        </w:rPr>
        <w:t>
      1) у первого руководителя: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 принятии на работу (с приложением копии приказа);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учредителей (протокол общего собрания участников)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решения)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дипломов, выданных зарубежными образовательными учреждениями,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обладателей международной стипендии "Болашак")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стажа работы в сфере товарных бирж и (или) в финансовых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документа, подтверждающего трудовую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стаж работы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период действия лицензии (по финансовой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сфере товарных бирж)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занимаемые должности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 работников клирингового центра товарной биржи, не занимающих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руководящие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штатному расписанию: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и (или) послесреднего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и (или) послесреднего учебного заведения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(с приложением копии диплома)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дипломов, выданных зарубежными образовательными учреждениями,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обладателей международной стипендии "Болашак")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bookmarkStart w:name="z248" w:id="180"/>
      <w:r>
        <w:rPr>
          <w:rFonts w:ascii="Times New Roman"/>
          <w:b w:val="false"/>
          <w:i w:val="false"/>
          <w:color w:val="000000"/>
          <w:sz w:val="28"/>
        </w:rPr>
        <w:t>
      2. Наличие утвержденных (принятых) внутренних документов клирингового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 товарной биржи, перечень: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форму и содержание договора об оказании клиринговых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формы заявки)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тарифы за оказываемые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правила внутреннего контроля и программы его осуществления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противодействия легализации (отмыванию) доходов, полученных преступным путем,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финансированию терроризма: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правил)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Наличие собственного интернет-ресурса (с приложением подтверждающих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удостоверяющие право собственности на интернет-ресурс):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сетевой адрес и (или) доменное имя ________________________;</w:t>
      </w:r>
    </w:p>
    <w:p>
      <w:pPr>
        <w:spacing w:after="0"/>
        <w:ind w:left="0"/>
        <w:jc w:val="both"/>
      </w:pPr>
      <w:bookmarkStart w:name="z249" w:id="181"/>
      <w:r>
        <w:rPr>
          <w:rFonts w:ascii="Times New Roman"/>
          <w:b w:val="false"/>
          <w:i w:val="false"/>
          <w:color w:val="000000"/>
          <w:sz w:val="28"/>
        </w:rPr>
        <w:t>
      4. Наличие договора о порядке взаимодействия при проведении биржевых торгов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осуществлении расчетов по сделкам, заключенным на биржевых торгах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банком второго уровня или организацией, осуществляющие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операций, подтверждается договором с расчетной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договора о клиринговом обслуживании).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расчетной организации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расчетной организации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</w:tbl>
    <w:bookmarkStart w:name="z25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82"/>
    <w:bookmarkStart w:name="z25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251 "Об утверждении Правил формирования и использования гарантийного и страхового фондов" (зарегистрирован в Реестре государственной регистрации нормативных правовых актов под № 10994).</w:t>
      </w:r>
    </w:p>
    <w:bookmarkEnd w:id="183"/>
    <w:bookmarkStart w:name="z25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изменения, утвержденного приказом Министра национальной экономики Республики Казахстан от 10 августа 2018 года № 10 "О внесении изменений в некоторые приказы Министерства национальной экономики Республики Казахстан и признании утратившим силу приказа Министра национальной экономики Республики Казахстан от 26 февраля 2015 года № 140 "Об утверждении ежедневных электронных форм отчетности товарных бирж, правил их представления" (зарегистрирован в Реестре государственной регистрации нормативных правовых актов под № 17312).</w:t>
      </w:r>
    </w:p>
    <w:bookmarkEnd w:id="184"/>
    <w:bookmarkStart w:name="z25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изменения, утвержденного приказом Министра национальной экономики Республики Казахстан от 3 сентября 2019 года № 30 "О внесении изменений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под № 19343).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