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2a78" w14:textId="4af2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19 марта 2020 года № 100 "Об утверждении Перечня вредных организмов, борьба с которыми осуществляется за счет бюджетных средств, и Правил проведения фитосанитарных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12 марта 2025 года № 77. Зарегистрирован в Министерстве юстиции Республики Казахстан 12 марта 2025 года № 35807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2020 года № 100 "Об утверждении Перечня вредных организмов, борьба с которыми осуществляется за счет бюджетных средств, и Правил проведения фитосанитарных мероприятий" (зарегистрирован в Реестре государственной регистрации нормативных правовых актов № 20213)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фитосанитарных мероприятий,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Транспортировка, хранение, применение и обезвреживание пестицидов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июня 2023 года № 249 "Об утверждении технического регламента о безопасности средств защиты растений (пестицидов)" (зарегистрирован в Реестре государственной регистрации нормативных правовых актов № 32940).";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Закуп пестицидов, услуг по их хранению, транспортировке, химической обработке мест заселения нестадными саранчовыми с численностью выше ЭПВ осуществляется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(далее – Закон о государственных закупках)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утвержденными приказом Министра финансов Республики Казахстан от 9 октября 2024 года № 687 (зарегистрирован в Реестре государственной регистрации нормативных правовых актов № 35238) (далее – Правила государственных закупок).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Пестициды, услуги по их хранению, транспортировке, химической обработке мест заселения нестадными саранчовыми с численностью выше ЭПВ приобретаются одним лотом.";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Площади распространения нестадных саранчовых с численностью выше ЭПВ, подлежащие обработке, определяются Методическим центром по согласованию с областными (городов республиканского значения, столицы) территориальными подразделениями ведомства уполномоченного органа и в течение 24 (двадцати четырех) часов после согласования предоставляются в местные исполнительные органы и поставщикам с указанием координат.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Химическая обработка мест заселения нестадными саранчовыми осуществляется поставщиками услуг в соответствии с требованиями регламента применения пестицидов путем опрыскивания мест заселения авиационным и (или) наземными способами, специальной опрыскивающей техникой, оснащенной измерительными приборами (термометром, анемометром), GPS-трекером и оборудованием, обеспечивающим постоянное перемешивание рабочего раствора.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потребности в специальной технике для проведения химических обработок мест заселения нестадными саранчовыми с численностью выше ЭПВ осуществляется с учетом погодно-климатических, географических условий и рельефа местности в течение 23 (двадцати трех) календарных дней, с нормой выработки: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судам сверхлегкой авиации – 800 гектаров за сутки;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судам легкой авиации – 800 гектаров за сутки;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беспилотным авиационным системам – 50 гектаров за сутки;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аэрозольным генераторам с силовой установкой более 180 лошадиных сил – 750 гектаров за сутки;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аэрозольным генераторам с силовой установкой до 180 лошадиных сил – 300 гектаров за сутки;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вентиляторным и штанговым опрыскивателям – 100 гектаров за сутки;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атомайзерным, ультрамалообъемным опрыскивателям всех модификаций – 150 гектаров за сутки;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ранцевым опрыскивателям – 5 гектаров за сутки.";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Фитосанитарные мероприятия по борьбе со стадными саранчовыми (азиатская, мароккская и итальянский прус) включают в себя: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закуп пестицидов для проведения химических обработок против стадных саранчовых (азиатская, мароккская и итальянский прус) с численностью выше ЭПВ, а также формирование, хранение и обновление запаса пестицидов;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закуп услуг по хранению и транспортировке пестицидов против стадных саранчовых (азиатская, мароккская и итальянский прус) с численностью выше ЭПВ;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закуп услуг по проведению химической обработки мест заселения стадными саранчовыми (азиатская, мароккская и итальянский прус) с численностью выше ЭПВ.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Пестициды, услуги по их хранению, транспортировке, химической обработке мест заселения стадными саранчовыми (азиатская, мароккская и итальянский прус) с численностью выше ЭПВ приобретаются одним лотом.";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Расчет потребности в специальной технике для проведения химических обработок мест заселения стадными саранчовыми (азиатская, мароккская и итальянский прус) с численностью выше ЭПВ осуществляется с учетом погодно-климатических, географических условий и рельефа местности в течение 23 (двадцати трех) календарных дней, с нормой выработки на 1 единицу техники: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судам сверхлегкой авиации – 800 гектаров за сутки;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судам легкой авиации – 800 гектаров за сутки;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беспилотным авиационным системам – 50 гектаров за сутки;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аэрозольным генераторам с силовой установкой более 180 лошадиных сил – 750 гектаров за сутки;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аэрозольным генераторам с силовой установкой до 180 лошадиных сил – 300 гектаров за сутки;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вентиляторным и штанговым опрыскивателям – 100 гектаров за сутки;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атомайзерным, ультрамалообъемным опрыскивателям всех модификаций – 150 гектаров за сутки;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ранцевым опрыскивателям – 5 гектаров за сутки.";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Площади распространения стадных саранчовых (азиатская, мароккская и итальянский прус) с численностью выше ЭПВ, подлежащие обработке, определяются Методическим центром и в течение 24 (двадцати четырех) часов с момента выявления площади распространения предоставляются областным (городов республиканского значения, столицы) территориальным подразделениям ведомства уполномоченного органа и поставщикам с указанием координат.";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Химическая обработка мест заселения стадными саранчовыми (азиатская, мароккская и итальянский прус) осуществляется поставщиками услуг в соответствии с фитосанитарными нормативами и требованиями регламента применения пестицидов путем опрыскивания мест заселения авиационным и (или) наземными способами, специальной опрыскивающей техникой, оснащенной измерительными приборами (термометром, анемометром), GPS-трекером и оборудованием, обеспечивающим постоянное перемешивание рабочего раствора.".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