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cbec" w14:textId="610c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- Министра труда и социальной защиты населения Республики Казахстан от 30 июня 2023 года № 288 "Об утверждении Правил предоставления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февраля 2025 года № 63. Зарегистрирован в Министерстве юстиции Республики Казахстан 4 марта 2025 года № 35776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288 "Об утверждении Правил предоставления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инвалидностью" (зарегистрирован в Реестре государственной регистрации нормативных правовых актов под № 32994)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услуг индивидуального помощника для лиц с инвалидностью первой группы, имеющих затруднение в передвижении в соответствии с индивидуальной программой абилитации и реабилитации лица с инвалидностью,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имеющее противопоказания на оказание услуги по состоянию здоровья на основании медицинского заключения: туберкулез с бактериовыделением (БК+), инфекционные заболевания кожи и волос, венерические болезни;";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Обеспечение услугами индивидуального помощника приостанавливается на период стационарного лечения в медицинской организации, в реабилитационном центре, в санаторно-курортной организации, нахождения на полном государственном обеспечении.";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Заявитель на портале оформляет и направляет поставщику заказ услуги индивидуального помощника, с одновременным подписанием заявления на возмещение поставщику гарантированной суммы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стоимости товаров и услуг из средств государственного бюджета при реализации их лицам с инвалидностью через портал социальных услуг, утвержденным приказом Министра труда и социальной защиты населения Республики Казахстан от 6 июня 2023 года № 205 (зарегистрирован в Реестре государственной регистрации нормативных правовых актов под № 32720), подписанным ЭЦП заявителя (далее – Правила возмещения).";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"Оплата услуг индивидуального помощника производится местными исполнительными органами в пределах гарантированной суммы через Государственную корпорацию. При этом, за счет средств местных исполнительных органов или иных юридических лиц сверх гарантированной суммы исчисляются и перечисляются обязательные социальные отчисления ежемесячно не позднее 25 числа, месяца следующего за отчетным.";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инклюзии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индивидуального помощника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группы, имеющих затруднение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передвижении,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абилитации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инвалидностью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Медицинские показания и противопоказания к предоставлению услуг индивидуального помощника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Медицинскими показаниями к предоставлению услуг индивидуального помощника являются: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абсолютная слепота;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острота зрения на оба глаза до 0,03 с коррекцией;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значительно или резко выраженные вестибулярно-мозжечковые нарушения;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значительно или резко выраженный гиперкинетический амиостатический синдром;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паркинсонизм (значительно или резко выраженная акинетико-регидная форма);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значительно или резко выраженные: гемипарез, нижний парапарез, трипарез, обусловленные заболеваниями или последствиями травм;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гемиплегия, триплегия, параплегия;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значительно или резко выраженные нарушения функций кровообращения и дыхания (недостаточность кровообращения III стадии, коронарной недостаточности соответственно стенокардии IV-гo функционального класса, дыхательной недостаточности III степени в сочетании с легочно-сердечной недостаточностью II-III и III стадий и другие);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значительно или резко выраженные нарушения функции мочевыделительной системы (хроническая почечная недостаточность III-IV степени);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значительно или резко выраженные нарушения статодинамических функций организма с нарушением функции суставов III-IV степени;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ампутационные культи обеих верхних конечностей, не подлежащие протезированию и затрудняющие пользование средствами передвижения;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врожденные аномалии развития обеих верхних конечностей, не подлежащие протезированию и затрудняющие пользование средствами передвижения;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ампутационные культи обеих бедер, не подлежащие протезированию;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ампутационные культи обеих голеней, не подлежащие протезированию с выраженными функциональными нарушениями верхних конечностей, затрудняющим пользование средствами передвижения;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врожденные аномалии развития нижних конечностей с нарушением передвижения III третьей степени;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анкилозы в функционально невыгодном положении обеих тазобедренных или коленных суставов с нарушением функций суставов III-IV степени в сочетании с выраженными функциональными нарушениями верхних конечностей, затрудняющими пользование средствами передвижения;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значительно или резко выраженные контрактуры обеих тазобедренных или коленных суставов с нарушением функций суставов III-IV степени в сочетании с выраженными функциональными нарушениями верхних конечностей, затрудняющими пользование средствами передвижения.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Медицинскими противопоказаниями к предоставлению услуг индивидуального помощника являются следующие заболевания, требующие лечения в специализированных медицинских организациях: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туберкулез с бактериовыделением (БК+);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инфекционные заболевания кожи и волос;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венерические болезни;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психические расстройства, за исключением неврозов, неврозоподобных состояний, легкой степени дебильности, судорожных синдромов различной этиологии с редкими (не более одного раза в 2-3 месяца) припадками, без слабоумия и выраженных изменений личности.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