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9fb47" w14:textId="369fb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здравоохранения Республики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21 февраля 2025 года № 12. Зарегистрирован в Министерстве юстиции Республики Казахстан 24 февраля 2025 года № 35746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здравоохранения Республики Казахстан, в которые вносятся изменения и дополнения,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здравоохранения Республики Казахстан после его официального опубликования; </w:t>
      </w:r>
    </w:p>
    <w:bookmarkEnd w:id="4"/>
    <w:bookmarkStart w:name="z9" w:id="5"/>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 </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2025 года № 12</w:t>
            </w:r>
          </w:p>
        </w:tc>
      </w:tr>
    </w:tbl>
    <w:bookmarkStart w:name="z14" w:id="8"/>
    <w:p>
      <w:pPr>
        <w:spacing w:after="0"/>
        <w:ind w:left="0"/>
        <w:jc w:val="left"/>
      </w:pPr>
      <w:r>
        <w:rPr>
          <w:rFonts w:ascii="Times New Roman"/>
          <w:b/>
          <w:i w:val="false"/>
          <w:color w:val="000000"/>
        </w:rPr>
        <w:t xml:space="preserve"> Перечень некоторых приказов Министра здравоохранения Республики Казахстан, в которые вносятся изменения и дополнения</w:t>
      </w:r>
    </w:p>
    <w:bookmarkEnd w:id="8"/>
    <w:bookmarkStart w:name="z15"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9 сентября 2010 года № 704 "Об утверждении Правил организации скрининга" (зарегистрирован в Реестре государственной регистрации нормативных правовых актов под № 6490) следующие дополнения: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скрининга, утвержденные указанным приказом:</w:t>
      </w:r>
    </w:p>
    <w:bookmarkStart w:name="z17" w:id="10"/>
    <w:p>
      <w:pPr>
        <w:spacing w:after="0"/>
        <w:ind w:left="0"/>
        <w:jc w:val="both"/>
      </w:pPr>
      <w:r>
        <w:rPr>
          <w:rFonts w:ascii="Times New Roman"/>
          <w:b w:val="false"/>
          <w:i w:val="false"/>
          <w:color w:val="000000"/>
          <w:sz w:val="28"/>
        </w:rPr>
        <w:t>
      дополнить главой 7 следующего содержания:</w:t>
      </w:r>
    </w:p>
    <w:bookmarkEnd w:id="10"/>
    <w:bookmarkStart w:name="z18" w:id="11"/>
    <w:p>
      <w:pPr>
        <w:spacing w:after="0"/>
        <w:ind w:left="0"/>
        <w:jc w:val="both"/>
      </w:pPr>
      <w:r>
        <w:rPr>
          <w:rFonts w:ascii="Times New Roman"/>
          <w:b w:val="false"/>
          <w:i w:val="false"/>
          <w:color w:val="000000"/>
          <w:sz w:val="28"/>
        </w:rPr>
        <w:t>
      "Глава 7. Порядок организации скрининга на носительства спинальной мышечной атрофии у девушек подростков</w:t>
      </w:r>
    </w:p>
    <w:bookmarkEnd w:id="11"/>
    <w:bookmarkStart w:name="z19" w:id="12"/>
    <w:p>
      <w:pPr>
        <w:spacing w:after="0"/>
        <w:ind w:left="0"/>
        <w:jc w:val="both"/>
      </w:pPr>
      <w:r>
        <w:rPr>
          <w:rFonts w:ascii="Times New Roman"/>
          <w:b w:val="false"/>
          <w:i w:val="false"/>
          <w:color w:val="000000"/>
          <w:sz w:val="28"/>
        </w:rPr>
        <w:t>
      120. Скрининг на носительства спинальной мышечной атрофии (далее – СМА) направлен на раннее выявление мутаций в генах у девушек в возрасте 16-17 лет, до вступление в брак и планирования беременности.</w:t>
      </w:r>
    </w:p>
    <w:bookmarkEnd w:id="12"/>
    <w:bookmarkStart w:name="z20" w:id="13"/>
    <w:p>
      <w:pPr>
        <w:spacing w:after="0"/>
        <w:ind w:left="0"/>
        <w:jc w:val="both"/>
      </w:pPr>
      <w:r>
        <w:rPr>
          <w:rFonts w:ascii="Times New Roman"/>
          <w:b w:val="false"/>
          <w:i w:val="false"/>
          <w:color w:val="000000"/>
          <w:sz w:val="28"/>
        </w:rPr>
        <w:t>
      121. Задачами скрининга на носительства СМА являются:</w:t>
      </w:r>
    </w:p>
    <w:bookmarkEnd w:id="13"/>
    <w:bookmarkStart w:name="z21" w:id="14"/>
    <w:p>
      <w:pPr>
        <w:spacing w:after="0"/>
        <w:ind w:left="0"/>
        <w:jc w:val="both"/>
      </w:pPr>
      <w:r>
        <w:rPr>
          <w:rFonts w:ascii="Times New Roman"/>
          <w:b w:val="false"/>
          <w:i w:val="false"/>
          <w:color w:val="000000"/>
          <w:sz w:val="28"/>
        </w:rPr>
        <w:t>
      1) охват всех девушек в возрасте 16-17 лет;</w:t>
      </w:r>
    </w:p>
    <w:bookmarkEnd w:id="14"/>
    <w:bookmarkStart w:name="z22" w:id="15"/>
    <w:p>
      <w:pPr>
        <w:spacing w:after="0"/>
        <w:ind w:left="0"/>
        <w:jc w:val="both"/>
      </w:pPr>
      <w:r>
        <w:rPr>
          <w:rFonts w:ascii="Times New Roman"/>
          <w:b w:val="false"/>
          <w:i w:val="false"/>
          <w:color w:val="000000"/>
          <w:sz w:val="28"/>
        </w:rPr>
        <w:t>
      2) раннее выявление у девушек скрытого носительства СМА для дальнейшего обследования и своевременного предупреждения рождения детей со СМА;</w:t>
      </w:r>
    </w:p>
    <w:bookmarkEnd w:id="15"/>
    <w:bookmarkStart w:name="z23" w:id="16"/>
    <w:p>
      <w:pPr>
        <w:spacing w:after="0"/>
        <w:ind w:left="0"/>
        <w:jc w:val="both"/>
      </w:pPr>
      <w:r>
        <w:rPr>
          <w:rFonts w:ascii="Times New Roman"/>
          <w:b w:val="false"/>
          <w:i w:val="false"/>
          <w:color w:val="000000"/>
          <w:sz w:val="28"/>
        </w:rPr>
        <w:t>
      3) консультирование девушек с положительным результатом анализа на носительства СМА по вопросам углубленного генетического обследования и определения тактики дальнейшего мониторинга;</w:t>
      </w:r>
    </w:p>
    <w:bookmarkEnd w:id="16"/>
    <w:bookmarkStart w:name="z24" w:id="17"/>
    <w:p>
      <w:pPr>
        <w:spacing w:after="0"/>
        <w:ind w:left="0"/>
        <w:jc w:val="both"/>
      </w:pPr>
      <w:r>
        <w:rPr>
          <w:rFonts w:ascii="Times New Roman"/>
          <w:b w:val="false"/>
          <w:i w:val="false"/>
          <w:color w:val="000000"/>
          <w:sz w:val="28"/>
        </w:rPr>
        <w:t>
      4) внесение данных лиц, с положительным результатом анализа на носительства СМА в медицинскую информационную систему (далее – МИС) для ведения учета;</w:t>
      </w:r>
    </w:p>
    <w:bookmarkEnd w:id="17"/>
    <w:bookmarkStart w:name="z25" w:id="18"/>
    <w:p>
      <w:pPr>
        <w:spacing w:after="0"/>
        <w:ind w:left="0"/>
        <w:jc w:val="both"/>
      </w:pPr>
      <w:r>
        <w:rPr>
          <w:rFonts w:ascii="Times New Roman"/>
          <w:b w:val="false"/>
          <w:i w:val="false"/>
          <w:color w:val="000000"/>
          <w:sz w:val="28"/>
        </w:rPr>
        <w:t>
      5) оказание консультативной помощи родителям (законным представителям) по вопросам обследования, лечения девушек, с положительным результатом анализа на носительства СМА;</w:t>
      </w:r>
    </w:p>
    <w:bookmarkEnd w:id="18"/>
    <w:bookmarkStart w:name="z26" w:id="19"/>
    <w:p>
      <w:pPr>
        <w:spacing w:after="0"/>
        <w:ind w:left="0"/>
        <w:jc w:val="both"/>
      </w:pPr>
      <w:r>
        <w:rPr>
          <w:rFonts w:ascii="Times New Roman"/>
          <w:b w:val="false"/>
          <w:i w:val="false"/>
          <w:color w:val="000000"/>
          <w:sz w:val="28"/>
        </w:rPr>
        <w:t>
      6) мониторинг и анализ эффективности скрининга на носительства СМА.</w:t>
      </w:r>
    </w:p>
    <w:bookmarkEnd w:id="19"/>
    <w:bookmarkStart w:name="z27" w:id="20"/>
    <w:p>
      <w:pPr>
        <w:spacing w:after="0"/>
        <w:ind w:left="0"/>
        <w:jc w:val="both"/>
      </w:pPr>
      <w:r>
        <w:rPr>
          <w:rFonts w:ascii="Times New Roman"/>
          <w:b w:val="false"/>
          <w:i w:val="false"/>
          <w:color w:val="000000"/>
          <w:sz w:val="28"/>
        </w:rPr>
        <w:t>
      122. Этапы проведения скрининга на носительства СМА девушек в возрасте 16-17 лет:</w:t>
      </w:r>
    </w:p>
    <w:bookmarkEnd w:id="20"/>
    <w:bookmarkStart w:name="z28" w:id="21"/>
    <w:p>
      <w:pPr>
        <w:spacing w:after="0"/>
        <w:ind w:left="0"/>
        <w:jc w:val="both"/>
      </w:pPr>
      <w:r>
        <w:rPr>
          <w:rFonts w:ascii="Times New Roman"/>
          <w:b w:val="false"/>
          <w:i w:val="false"/>
          <w:color w:val="000000"/>
          <w:sz w:val="28"/>
        </w:rPr>
        <w:t>
      первый этап проводится в организациях амбулаторно-поликлинической службы (ПМСП, ЦРБ, МЦЗ);</w:t>
      </w:r>
    </w:p>
    <w:bookmarkEnd w:id="21"/>
    <w:bookmarkStart w:name="z29" w:id="22"/>
    <w:p>
      <w:pPr>
        <w:spacing w:after="0"/>
        <w:ind w:left="0"/>
        <w:jc w:val="both"/>
      </w:pPr>
      <w:r>
        <w:rPr>
          <w:rFonts w:ascii="Times New Roman"/>
          <w:b w:val="false"/>
          <w:i w:val="false"/>
          <w:color w:val="000000"/>
          <w:sz w:val="28"/>
        </w:rPr>
        <w:t>
      второй этап проводится в консультативно-диагностических отделениях на уровне перинатальных центров (многопрофильных больниц).</w:t>
      </w:r>
    </w:p>
    <w:bookmarkEnd w:id="22"/>
    <w:bookmarkStart w:name="z30" w:id="23"/>
    <w:p>
      <w:pPr>
        <w:spacing w:after="0"/>
        <w:ind w:left="0"/>
        <w:jc w:val="both"/>
      </w:pPr>
      <w:r>
        <w:rPr>
          <w:rFonts w:ascii="Times New Roman"/>
          <w:b w:val="false"/>
          <w:i w:val="false"/>
          <w:color w:val="000000"/>
          <w:sz w:val="28"/>
        </w:rPr>
        <w:t>
      123. На первом этапе скрининга врач общей практики (далее – ВОП) или обученный медицинский работник организации ПМСП (ЦРБ, МЦЗ):</w:t>
      </w:r>
    </w:p>
    <w:bookmarkEnd w:id="23"/>
    <w:bookmarkStart w:name="z31" w:id="24"/>
    <w:p>
      <w:pPr>
        <w:spacing w:after="0"/>
        <w:ind w:left="0"/>
        <w:jc w:val="both"/>
      </w:pPr>
      <w:r>
        <w:rPr>
          <w:rFonts w:ascii="Times New Roman"/>
          <w:b w:val="false"/>
          <w:i w:val="false"/>
          <w:color w:val="000000"/>
          <w:sz w:val="28"/>
        </w:rPr>
        <w:t>
      1) проводит информационно-разъяснительную работу среди целевой группы о целесообразности своевременного прохождения скрининга на носительства СМА, через социальные сети и другие современные каналы коммуникации;</w:t>
      </w:r>
    </w:p>
    <w:bookmarkEnd w:id="24"/>
    <w:bookmarkStart w:name="z32" w:id="25"/>
    <w:p>
      <w:pPr>
        <w:spacing w:after="0"/>
        <w:ind w:left="0"/>
        <w:jc w:val="both"/>
      </w:pPr>
      <w:r>
        <w:rPr>
          <w:rFonts w:ascii="Times New Roman"/>
          <w:b w:val="false"/>
          <w:i w:val="false"/>
          <w:color w:val="000000"/>
          <w:sz w:val="28"/>
        </w:rPr>
        <w:t>
      2) формирует список девушек из целевой группы, с определением маршрута движения и организует проведение скрининга на носительства СМА;</w:t>
      </w:r>
    </w:p>
    <w:bookmarkEnd w:id="25"/>
    <w:bookmarkStart w:name="z33" w:id="26"/>
    <w:p>
      <w:pPr>
        <w:spacing w:after="0"/>
        <w:ind w:left="0"/>
        <w:jc w:val="both"/>
      </w:pPr>
      <w:r>
        <w:rPr>
          <w:rFonts w:ascii="Times New Roman"/>
          <w:b w:val="false"/>
          <w:i w:val="false"/>
          <w:color w:val="000000"/>
          <w:sz w:val="28"/>
        </w:rPr>
        <w:t>
      3) при выявлении девушек с положительным результатом анализа на носительства СМА (далее – с носительством СМА), направляет к врачом по специальности "Медицинская генетика" на консультацию и дообследования.</w:t>
      </w:r>
    </w:p>
    <w:bookmarkEnd w:id="26"/>
    <w:bookmarkStart w:name="z34" w:id="27"/>
    <w:p>
      <w:pPr>
        <w:spacing w:after="0"/>
        <w:ind w:left="0"/>
        <w:jc w:val="both"/>
      </w:pPr>
      <w:r>
        <w:rPr>
          <w:rFonts w:ascii="Times New Roman"/>
          <w:b w:val="false"/>
          <w:i w:val="false"/>
          <w:color w:val="000000"/>
          <w:sz w:val="28"/>
        </w:rPr>
        <w:t>
      124. На втором этапе в консультативно-диагностических отделениях на уровне перинатальных центров (многопрофильных больниц) врач по специальности "Медицинская генетика":</w:t>
      </w:r>
    </w:p>
    <w:bookmarkEnd w:id="27"/>
    <w:bookmarkStart w:name="z35" w:id="28"/>
    <w:p>
      <w:pPr>
        <w:spacing w:after="0"/>
        <w:ind w:left="0"/>
        <w:jc w:val="both"/>
      </w:pPr>
      <w:r>
        <w:rPr>
          <w:rFonts w:ascii="Times New Roman"/>
          <w:b w:val="false"/>
          <w:i w:val="false"/>
          <w:color w:val="000000"/>
          <w:sz w:val="28"/>
        </w:rPr>
        <w:t>
      1) организует консультацию и проводит информационно-разъяснительную работу среди девушек с носительством СМА по вопросам планирования семьи и обследования будущих супруг на носительства СМА;</w:t>
      </w:r>
    </w:p>
    <w:bookmarkEnd w:id="28"/>
    <w:bookmarkStart w:name="z36" w:id="29"/>
    <w:p>
      <w:pPr>
        <w:spacing w:after="0"/>
        <w:ind w:left="0"/>
        <w:jc w:val="both"/>
      </w:pPr>
      <w:r>
        <w:rPr>
          <w:rFonts w:ascii="Times New Roman"/>
          <w:b w:val="false"/>
          <w:i w:val="false"/>
          <w:color w:val="000000"/>
          <w:sz w:val="28"/>
        </w:rPr>
        <w:t>
      2) обеспечивает консультативную помощь родителям (законным представителям) по вопросам обследования, лечения девушек, с носительством СМА;</w:t>
      </w:r>
    </w:p>
    <w:bookmarkEnd w:id="29"/>
    <w:bookmarkStart w:name="z37" w:id="30"/>
    <w:p>
      <w:pPr>
        <w:spacing w:after="0"/>
        <w:ind w:left="0"/>
        <w:jc w:val="both"/>
      </w:pPr>
      <w:r>
        <w:rPr>
          <w:rFonts w:ascii="Times New Roman"/>
          <w:b w:val="false"/>
          <w:i w:val="false"/>
          <w:color w:val="000000"/>
          <w:sz w:val="28"/>
        </w:rPr>
        <w:t>
      3) осуществляет углубленное обследование и проводит персонифицированную регистрацию девушек с носительством СМА и в МИС;</w:t>
      </w:r>
    </w:p>
    <w:bookmarkEnd w:id="30"/>
    <w:bookmarkStart w:name="z38" w:id="31"/>
    <w:p>
      <w:pPr>
        <w:spacing w:after="0"/>
        <w:ind w:left="0"/>
        <w:jc w:val="both"/>
      </w:pPr>
      <w:r>
        <w:rPr>
          <w:rFonts w:ascii="Times New Roman"/>
          <w:b w:val="false"/>
          <w:i w:val="false"/>
          <w:color w:val="000000"/>
          <w:sz w:val="28"/>
        </w:rPr>
        <w:t>
      4) обеспечивает обследования будущих супругов девушек, с носительством СМА до создания семьи и планирования беременности;</w:t>
      </w:r>
    </w:p>
    <w:bookmarkEnd w:id="31"/>
    <w:bookmarkStart w:name="z39" w:id="32"/>
    <w:p>
      <w:pPr>
        <w:spacing w:after="0"/>
        <w:ind w:left="0"/>
        <w:jc w:val="both"/>
      </w:pPr>
      <w:r>
        <w:rPr>
          <w:rFonts w:ascii="Times New Roman"/>
          <w:b w:val="false"/>
          <w:i w:val="false"/>
          <w:color w:val="000000"/>
          <w:sz w:val="28"/>
        </w:rPr>
        <w:t>
      5) ежегодно проводит анализ исхода беременности и рождения детей у девушек с носительством СМА;</w:t>
      </w:r>
    </w:p>
    <w:bookmarkEnd w:id="32"/>
    <w:bookmarkStart w:name="z40" w:id="33"/>
    <w:p>
      <w:pPr>
        <w:spacing w:after="0"/>
        <w:ind w:left="0"/>
        <w:jc w:val="both"/>
      </w:pPr>
      <w:r>
        <w:rPr>
          <w:rFonts w:ascii="Times New Roman"/>
          <w:b w:val="false"/>
          <w:i w:val="false"/>
          <w:color w:val="000000"/>
          <w:sz w:val="28"/>
        </w:rPr>
        <w:t>
      6) осуществляет мониторинг и анализ эффективности проведенного скрининга на носительства СМА.</w:t>
      </w:r>
    </w:p>
    <w:bookmarkEnd w:id="33"/>
    <w:bookmarkStart w:name="z41" w:id="34"/>
    <w:p>
      <w:pPr>
        <w:spacing w:after="0"/>
        <w:ind w:left="0"/>
        <w:jc w:val="both"/>
      </w:pPr>
      <w:r>
        <w:rPr>
          <w:rFonts w:ascii="Times New Roman"/>
          <w:b w:val="false"/>
          <w:i w:val="false"/>
          <w:color w:val="000000"/>
          <w:sz w:val="28"/>
        </w:rPr>
        <w:t>
      125. Руководители медицинских организации (перинатальных центров, многопрофильных больниц, ПМСП, ЦРБ, МЦЗ) обеспечивают охват и качественное проведение скрининга на носительства СМА у девушек в возрасте 16-17 лет, с соблюдением преемственности на всех этапах.</w:t>
      </w:r>
    </w:p>
    <w:bookmarkEnd w:id="34"/>
    <w:bookmarkStart w:name="z42" w:id="35"/>
    <w:p>
      <w:pPr>
        <w:spacing w:after="0"/>
        <w:ind w:left="0"/>
        <w:jc w:val="both"/>
      </w:pPr>
      <w:r>
        <w:rPr>
          <w:rFonts w:ascii="Times New Roman"/>
          <w:b w:val="false"/>
          <w:i w:val="false"/>
          <w:color w:val="000000"/>
          <w:sz w:val="28"/>
        </w:rPr>
        <w:t>
      126. Перинатальные центры (многопрофильные больницы) и ПМСП, ЦРБ, МЦЗ ежемесячно передают местным органам государственного управления здравоохранением областей, городов республиканского значения и столицы информацию о проведении скрининга на носительства СМА у девушек в возрасте 16-17 лет, согласно приложениям 20, 21 к Правилам организации скрининга, в срок до 5 числа месяца, следующего за отчетным.";</w:t>
      </w:r>
    </w:p>
    <w:bookmarkEnd w:id="35"/>
    <w:bookmarkStart w:name="z43" w:id="36"/>
    <w:p>
      <w:pPr>
        <w:spacing w:after="0"/>
        <w:ind w:left="0"/>
        <w:jc w:val="both"/>
      </w:pPr>
      <w:r>
        <w:rPr>
          <w:rFonts w:ascii="Times New Roman"/>
          <w:b w:val="false"/>
          <w:i w:val="false"/>
          <w:color w:val="000000"/>
          <w:sz w:val="28"/>
        </w:rPr>
        <w:t xml:space="preserve">
      дополнить приложениями 20 и 21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перечню.</w:t>
      </w:r>
    </w:p>
    <w:bookmarkEnd w:id="36"/>
    <w:bookmarkStart w:name="z44" w:id="37"/>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18 ноября 2020 года № ҚР ДСМ-198/2020 "Об утверждении правил проведения экспертизы временной нетрудоспособности, а также выдачи листа или справки о временной нетрудоспособности" (зарегистрирован в Реестре государственной регистрации нормативных правовых актов под № 21660) следующие изменение и дополнение:</w:t>
      </w:r>
    </w:p>
    <w:bookmarkEnd w:id="37"/>
    <w:bookmarkStart w:name="z45"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экспертизы временной нетрудоспособности, а также выдачи листа или справки о временной нетрудоспособности, утвержденных указанным приказом:</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новой редакций:</w:t>
      </w:r>
    </w:p>
    <w:bookmarkStart w:name="z47" w:id="39"/>
    <w:p>
      <w:pPr>
        <w:spacing w:after="0"/>
        <w:ind w:left="0"/>
        <w:jc w:val="both"/>
      </w:pPr>
      <w:r>
        <w:rPr>
          <w:rFonts w:ascii="Times New Roman"/>
          <w:b w:val="false"/>
          <w:i w:val="false"/>
          <w:color w:val="000000"/>
          <w:sz w:val="28"/>
        </w:rPr>
        <w:t>
      "57. Порядок выдачи листа или справки о временной нетрудоспособности по беременности и родам:</w:t>
      </w:r>
    </w:p>
    <w:bookmarkEnd w:id="39"/>
    <w:bookmarkStart w:name="z48" w:id="40"/>
    <w:p>
      <w:pPr>
        <w:spacing w:after="0"/>
        <w:ind w:left="0"/>
        <w:jc w:val="both"/>
      </w:pPr>
      <w:r>
        <w:rPr>
          <w:rFonts w:ascii="Times New Roman"/>
          <w:b w:val="false"/>
          <w:i w:val="false"/>
          <w:color w:val="000000"/>
          <w:sz w:val="28"/>
        </w:rPr>
        <w:t>
      1) лист или справка о временной нетрудоспособности по беременности и родам выдается медицинским работником (врачом акушером-гинекологом) в медицинской организации по месту наблюдения, а при его отсутствии – врачом (терапевтом, врачом общей практики), совместно с заведующим отделением после заключения ВКК на тридцатой неделе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 В день выдачи листка о временной нетрудоспособности по беременности и родам в медицинской карте амбулаторного пациента делается соответствующая запись о состояние здоровья женщины с установлением диагноза (срока беременности).</w:t>
      </w:r>
    </w:p>
    <w:bookmarkEnd w:id="40"/>
    <w:bookmarkStart w:name="z49" w:id="41"/>
    <w:p>
      <w:pPr>
        <w:spacing w:after="0"/>
        <w:ind w:left="0"/>
        <w:jc w:val="both"/>
      </w:pPr>
      <w:r>
        <w:rPr>
          <w:rFonts w:ascii="Times New Roman"/>
          <w:b w:val="false"/>
          <w:i w:val="false"/>
          <w:color w:val="000000"/>
          <w:sz w:val="28"/>
        </w:rPr>
        <w:t xml:space="preserve">
      Женщинам проживающим на территориях и/или имеющим удостоверение подтверждающими право на льготы и компенсации, подвергшихся воздействию ядерных испытаний, лист или справка о нетрудоспособности по беременности и родам выдается в двадцать семь недель продолжительностью сто семьдесят календарных дней (девяносто один календарный день до родов и семьдесят девять календарных дней после родов) при нормальных родах (в соответствии со </w:t>
      </w:r>
      <w:r>
        <w:rPr>
          <w:rFonts w:ascii="Times New Roman"/>
          <w:b w:val="false"/>
          <w:i w:val="false"/>
          <w:color w:val="000000"/>
          <w:sz w:val="28"/>
        </w:rPr>
        <w:t>статьей 10</w:t>
      </w:r>
      <w:r>
        <w:rPr>
          <w:rFonts w:ascii="Times New Roman"/>
          <w:b w:val="false"/>
          <w:i w:val="false"/>
          <w:color w:val="000000"/>
          <w:sz w:val="28"/>
        </w:rPr>
        <w:t>, Закона Республики Казахстан "О социальной защите гpаждан, постpадавших вследствие ядеpных испытаний на Семипалатинском испытательном ядеpном полигоне");</w:t>
      </w:r>
    </w:p>
    <w:bookmarkEnd w:id="41"/>
    <w:bookmarkStart w:name="z50" w:id="42"/>
    <w:p>
      <w:pPr>
        <w:spacing w:after="0"/>
        <w:ind w:left="0"/>
        <w:jc w:val="both"/>
      </w:pPr>
      <w:r>
        <w:rPr>
          <w:rFonts w:ascii="Times New Roman"/>
          <w:b w:val="false"/>
          <w:i w:val="false"/>
          <w:color w:val="000000"/>
          <w:sz w:val="28"/>
        </w:rPr>
        <w:t xml:space="preserve">
      2) женщинам, временно выехавшим с постоянного места жительства в пределах Республики Казахстан, лист или справка cо временной нетрудоспособности по беременности и родам выдается (продлевается) в медицинской организации, где произошли роды (преждевременные) или в медицинской организации по месту наблюдения согласно выписке (обменной карты) родовспомогательной организации, согласно </w:t>
      </w:r>
      <w:r>
        <w:rPr>
          <w:rFonts w:ascii="Times New Roman"/>
          <w:b w:val="false"/>
          <w:i w:val="false"/>
          <w:color w:val="000000"/>
          <w:sz w:val="28"/>
        </w:rPr>
        <w:t>подпункту 31)</w:t>
      </w:r>
      <w:r>
        <w:rPr>
          <w:rFonts w:ascii="Times New Roman"/>
          <w:b w:val="false"/>
          <w:i w:val="false"/>
          <w:color w:val="000000"/>
          <w:sz w:val="28"/>
        </w:rPr>
        <w:t xml:space="preserve"> статьи 7 Кодекса.</w:t>
      </w:r>
    </w:p>
    <w:bookmarkEnd w:id="42"/>
    <w:bookmarkStart w:name="z51" w:id="43"/>
    <w:p>
      <w:pPr>
        <w:spacing w:after="0"/>
        <w:ind w:left="0"/>
        <w:jc w:val="both"/>
      </w:pPr>
      <w:r>
        <w:rPr>
          <w:rFonts w:ascii="Times New Roman"/>
          <w:b w:val="false"/>
          <w:i w:val="false"/>
          <w:color w:val="000000"/>
          <w:sz w:val="28"/>
        </w:rPr>
        <w:t>
      Женщинам, временно выехавшим с постоянного места жительства за пределы Республики Казахстан, при их обращении в период действия отпуска по беременности и родам лист или справка о временной нетрудоспособности по беременности и родам выдается (продлевается) в медицинской организации по месту прикрепления по заключению ВКК, при предъявлении документов, удостоверяющих факт нахождения и сроки пребывания беременной за пределы Республики Казахстан и факт рождения ребенка (детей) в медицинской организации (свидетельство о рождении ребенка). Предоставляемые документы переводятся на казахский или русский язык и заверяются в стране пребывания или в Республике Казахстан;</w:t>
      </w:r>
    </w:p>
    <w:bookmarkEnd w:id="43"/>
    <w:bookmarkStart w:name="z52" w:id="44"/>
    <w:p>
      <w:pPr>
        <w:spacing w:after="0"/>
        <w:ind w:left="0"/>
        <w:jc w:val="both"/>
      </w:pPr>
      <w:r>
        <w:rPr>
          <w:rFonts w:ascii="Times New Roman"/>
          <w:b w:val="false"/>
          <w:i w:val="false"/>
          <w:color w:val="000000"/>
          <w:sz w:val="28"/>
        </w:rPr>
        <w:t>
      3) в случае осложненных родов, указанных в перечне осложненных родов согласно приложению 4 к настоящим правилам, рождении двух и более детей, лист или справка о временной нетрудоспособности выдается и продлевается дополнительно на четырнадцать календарных дней медицинским работником в медицинской организации по месту наблюдения (врачом акушером-гинекологом), а при его отсутствии – врачом (терапевтом, ВОП), совместно с заведующим отделением после заключения ВКК согласно выписке родовспомогательной организации здравоохранения.</w:t>
      </w:r>
    </w:p>
    <w:bookmarkEnd w:id="44"/>
    <w:bookmarkStart w:name="z53" w:id="45"/>
    <w:p>
      <w:pPr>
        <w:spacing w:after="0"/>
        <w:ind w:left="0"/>
        <w:jc w:val="both"/>
      </w:pPr>
      <w:r>
        <w:rPr>
          <w:rFonts w:ascii="Times New Roman"/>
          <w:b w:val="false"/>
          <w:i w:val="false"/>
          <w:color w:val="000000"/>
          <w:sz w:val="28"/>
        </w:rPr>
        <w:t xml:space="preserve">
      Женщинам проживающим на территориях и/или имеющим удостоверение подтверждающими право на льготы и компенсации, подвергшихся воздействию ядерных испытаний, в случае осложненных родов, рождении двух и более детей, лист или справка о временной нетрудоспособности выдается и продлевается дополнительно на четырнадцать календарных дней медицинским работником в медицинской организации по месту наблюдения (врачом акушером-гинекологом), а при его отсутствии – врачом (терапевтом, ВОП), совместно с заведующим отделением после заключения ВКК по месту наблюдения согласно выписке родовспомогательной организации здравоохранения ( в соответствии со </w:t>
      </w:r>
      <w:r>
        <w:rPr>
          <w:rFonts w:ascii="Times New Roman"/>
          <w:b w:val="false"/>
          <w:i w:val="false"/>
          <w:color w:val="000000"/>
          <w:sz w:val="28"/>
        </w:rPr>
        <w:t>статьей 10</w:t>
      </w:r>
      <w:r>
        <w:rPr>
          <w:rFonts w:ascii="Times New Roman"/>
          <w:b w:val="false"/>
          <w:i w:val="false"/>
          <w:color w:val="000000"/>
          <w:sz w:val="28"/>
        </w:rPr>
        <w:t>, Закона Республики Казахстан "О социальной защите гpаждан, постpадавших вследствие ядеpных испытаний на Семипалатинском испытательном ядеpном полигоне");</w:t>
      </w:r>
    </w:p>
    <w:bookmarkEnd w:id="45"/>
    <w:bookmarkStart w:name="z54" w:id="46"/>
    <w:p>
      <w:pPr>
        <w:spacing w:after="0"/>
        <w:ind w:left="0"/>
        <w:jc w:val="both"/>
      </w:pPr>
      <w:r>
        <w:rPr>
          <w:rFonts w:ascii="Times New Roman"/>
          <w:b w:val="false"/>
          <w:i w:val="false"/>
          <w:color w:val="000000"/>
          <w:sz w:val="28"/>
        </w:rPr>
        <w:t>
      4) в случае родов при сроке от двадцати двух до тридцати недель беременности и рождения ребенка с массой тела пятьсот грамм и более, независимо от осложнений родов и произведенных операции женщине выдается лист или справка о нетрудоспособности по факту родов на семьдесят календарных дней после родов;</w:t>
      </w:r>
    </w:p>
    <w:bookmarkEnd w:id="46"/>
    <w:bookmarkStart w:name="z55" w:id="47"/>
    <w:p>
      <w:pPr>
        <w:spacing w:after="0"/>
        <w:ind w:left="0"/>
        <w:jc w:val="both"/>
      </w:pPr>
      <w:r>
        <w:rPr>
          <w:rFonts w:ascii="Times New Roman"/>
          <w:b w:val="false"/>
          <w:i w:val="false"/>
          <w:color w:val="000000"/>
          <w:sz w:val="28"/>
        </w:rPr>
        <w:t xml:space="preserve">
      5) Женщинам проживающим на территориях и/или имеющим удостоверение подтверждающими право на льготы и компенсации, подвергшихся воздействию ядерных испытаний, в случае родов при сроке от двадцати двух до двадцати семи недель беременности и рождения ребенка с массой тела пятьсот грамм и более, независимо от осложнений родов и произведенных операции женщине выдается лист или справка о нетрудоспособности по факту родов на девяносто три календарных дня после родов, (в соответствии со </w:t>
      </w:r>
      <w:r>
        <w:rPr>
          <w:rFonts w:ascii="Times New Roman"/>
          <w:b w:val="false"/>
          <w:i w:val="false"/>
          <w:color w:val="000000"/>
          <w:sz w:val="28"/>
        </w:rPr>
        <w:t>статьей 10</w:t>
      </w:r>
      <w:r>
        <w:rPr>
          <w:rFonts w:ascii="Times New Roman"/>
          <w:b w:val="false"/>
          <w:i w:val="false"/>
          <w:color w:val="000000"/>
          <w:sz w:val="28"/>
        </w:rPr>
        <w:t>, Закона Республики Казахстан "О социальной защите гpаждан, постpадавших вследствие ядеpных испытаний на Семипалатинском испытательном ядеpном полигоне");</w:t>
      </w:r>
    </w:p>
    <w:bookmarkEnd w:id="47"/>
    <w:bookmarkStart w:name="z56" w:id="48"/>
    <w:p>
      <w:pPr>
        <w:spacing w:after="0"/>
        <w:ind w:left="0"/>
        <w:jc w:val="both"/>
      </w:pPr>
      <w:r>
        <w:rPr>
          <w:rFonts w:ascii="Times New Roman"/>
          <w:b w:val="false"/>
          <w:i w:val="false"/>
          <w:color w:val="000000"/>
          <w:sz w:val="28"/>
        </w:rPr>
        <w:t>
      6) при обращении женщины в период беременности за листом временной нетрудоспособности отпуск по беременности и родам исчисляется с 30 недель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w:t>
      </w:r>
    </w:p>
    <w:bookmarkEnd w:id="48"/>
    <w:bookmarkStart w:name="z57" w:id="49"/>
    <w:p>
      <w:pPr>
        <w:spacing w:after="0"/>
        <w:ind w:left="0"/>
        <w:jc w:val="both"/>
      </w:pPr>
      <w:r>
        <w:rPr>
          <w:rFonts w:ascii="Times New Roman"/>
          <w:b w:val="false"/>
          <w:i w:val="false"/>
          <w:color w:val="000000"/>
          <w:sz w:val="28"/>
        </w:rPr>
        <w:t>
      При необходимости больничного листа в период нахождения беременной в стационаре в тридцать недель беременности лист или справка о временной нетрудоспособности по беременности и родам выдается медицинским работником в медицинской организации по месту наблюдения (врачом акушером-гинекологом), а при его отсутствии – врачом (терапевтом, врачом общей практики), совместно с заведующим отделением после заключения ВКК на срок продолжительностью сто двадцать шесть календарных дней (семьдесят календарных дней до родов и пятьдесят шесть календарных дней после родов), согласно выписке медицинской организации здравоохранения.</w:t>
      </w:r>
    </w:p>
    <w:bookmarkEnd w:id="49"/>
    <w:bookmarkStart w:name="z58" w:id="50"/>
    <w:p>
      <w:pPr>
        <w:spacing w:after="0"/>
        <w:ind w:left="0"/>
        <w:jc w:val="both"/>
      </w:pPr>
      <w:r>
        <w:rPr>
          <w:rFonts w:ascii="Times New Roman"/>
          <w:b w:val="false"/>
          <w:i w:val="false"/>
          <w:color w:val="000000"/>
          <w:sz w:val="28"/>
        </w:rPr>
        <w:t xml:space="preserve">
      При обращении женщины в период после родов за листом временной нетрудоспособности предоставляется только отпуск после родов продолжительностью, предусмотренной настоящими правилами; </w:t>
      </w:r>
    </w:p>
    <w:bookmarkEnd w:id="50"/>
    <w:bookmarkStart w:name="z59" w:id="51"/>
    <w:p>
      <w:pPr>
        <w:spacing w:after="0"/>
        <w:ind w:left="0"/>
        <w:jc w:val="both"/>
      </w:pPr>
      <w:r>
        <w:rPr>
          <w:rFonts w:ascii="Times New Roman"/>
          <w:b w:val="false"/>
          <w:i w:val="false"/>
          <w:color w:val="000000"/>
          <w:sz w:val="28"/>
        </w:rPr>
        <w:t>
      7) при наступлении беременности в период нахождения женщины в отпуске без сохранения заработной платы по уходу за ребенком до достижения им трех лет, женщине лист о временной нетрудоспособности выдается на тридцатой неделе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w:t>
      </w:r>
    </w:p>
    <w:bookmarkEnd w:id="51"/>
    <w:bookmarkStart w:name="z60" w:id="52"/>
    <w:p>
      <w:pPr>
        <w:spacing w:after="0"/>
        <w:ind w:left="0"/>
        <w:jc w:val="both"/>
      </w:pPr>
      <w:r>
        <w:rPr>
          <w:rFonts w:ascii="Times New Roman"/>
          <w:b w:val="false"/>
          <w:i w:val="false"/>
          <w:color w:val="000000"/>
          <w:sz w:val="28"/>
        </w:rPr>
        <w:t>
      8) в случае смерти матери при родах или в послеродовом периоде, лист или справка о временной нетрудоспособности выдается лицу, осуществляющему уход за новорожденным;</w:t>
      </w:r>
    </w:p>
    <w:bookmarkEnd w:id="52"/>
    <w:bookmarkStart w:name="z61" w:id="53"/>
    <w:p>
      <w:pPr>
        <w:spacing w:after="0"/>
        <w:ind w:left="0"/>
        <w:jc w:val="both"/>
      </w:pPr>
      <w:r>
        <w:rPr>
          <w:rFonts w:ascii="Times New Roman"/>
          <w:b w:val="false"/>
          <w:i w:val="false"/>
          <w:color w:val="000000"/>
          <w:sz w:val="28"/>
        </w:rPr>
        <w:t>
      9) при операции по искусственному прерыванию беременности, лист или справка о временной нетрудоспособности выдается врачом совместно с заведующим отделением на время пребывания в стационаре и амбулаторно-поликлиническом уровне, где производилась операция, а в случае осложнения - на весь период временной нетрудоспособности.</w:t>
      </w:r>
    </w:p>
    <w:bookmarkEnd w:id="53"/>
    <w:bookmarkStart w:name="z62" w:id="54"/>
    <w:p>
      <w:pPr>
        <w:spacing w:after="0"/>
        <w:ind w:left="0"/>
        <w:jc w:val="both"/>
      </w:pPr>
      <w:r>
        <w:rPr>
          <w:rFonts w:ascii="Times New Roman"/>
          <w:b w:val="false"/>
          <w:i w:val="false"/>
          <w:color w:val="000000"/>
          <w:sz w:val="28"/>
        </w:rPr>
        <w:t>
      В случае самопроизвольного аборта (выкидыша) медицинским работником (врачом акушером-гинекологом), а при его отсутствии - врачом, совместно с заведующим отделением после заключения ВКК по месту наблюдения, согласно выписке родовспомогательной организации здравоохранения/многопрофильного стационара выдается лист или справка о временной нетрудоспособности на весь период временной нетрудоспособности, в медицинской карте амбулаторного пациента в медицинской информационной системе, проводится соответствующая запись с описанием состояния пациентки и установлением диагноза, осложнений;</w:t>
      </w:r>
    </w:p>
    <w:bookmarkEnd w:id="54"/>
    <w:bookmarkStart w:name="z63" w:id="55"/>
    <w:p>
      <w:pPr>
        <w:spacing w:after="0"/>
        <w:ind w:left="0"/>
        <w:jc w:val="both"/>
      </w:pPr>
      <w:r>
        <w:rPr>
          <w:rFonts w:ascii="Times New Roman"/>
          <w:b w:val="false"/>
          <w:i w:val="false"/>
          <w:color w:val="000000"/>
          <w:sz w:val="28"/>
        </w:rPr>
        <w:t>
      10) при проведении операции пересадки эмбриона лист или справка о временной нетрудоспособности выдается медицинской организацией, проводившей операцию, со дня подсадки эмбриона до факта установления беременности.</w:t>
      </w:r>
    </w:p>
    <w:bookmarkEnd w:id="55"/>
    <w:bookmarkStart w:name="z64" w:id="56"/>
    <w:p>
      <w:pPr>
        <w:spacing w:after="0"/>
        <w:ind w:left="0"/>
        <w:jc w:val="both"/>
      </w:pPr>
      <w:r>
        <w:rPr>
          <w:rFonts w:ascii="Times New Roman"/>
          <w:b w:val="false"/>
          <w:i w:val="false"/>
          <w:color w:val="000000"/>
          <w:sz w:val="28"/>
        </w:rPr>
        <w:t>
      Биологической матери при суррогатном материнстве лист или справка о временной нетрудоспособности выдается непосредственно в родильном доме на срок продолжительностью пятьдесят шесть календарных дней со дня рождения ребенка;</w:t>
      </w:r>
    </w:p>
    <w:bookmarkEnd w:id="56"/>
    <w:bookmarkStart w:name="z65" w:id="57"/>
    <w:p>
      <w:pPr>
        <w:spacing w:after="0"/>
        <w:ind w:left="0"/>
        <w:jc w:val="both"/>
      </w:pPr>
      <w:r>
        <w:rPr>
          <w:rFonts w:ascii="Times New Roman"/>
          <w:b w:val="false"/>
          <w:i w:val="false"/>
          <w:color w:val="000000"/>
          <w:sz w:val="28"/>
        </w:rPr>
        <w:t>
      11) Работникам, усыновившим (удочерившим) новорожденного ребенка (детей), предоставляется (одному из родителей) отпуск за период со дня усыновления (удочерения) и до истечения пятидесяти шести дней со дня рождения ребенка.";</w:t>
      </w:r>
    </w:p>
    <w:bookmarkEnd w:id="57"/>
    <w:bookmarkStart w:name="z66" w:id="58"/>
    <w:p>
      <w:pPr>
        <w:spacing w:after="0"/>
        <w:ind w:left="0"/>
        <w:jc w:val="both"/>
      </w:pPr>
      <w:r>
        <w:rPr>
          <w:rFonts w:ascii="Times New Roman"/>
          <w:b w:val="false"/>
          <w:i w:val="false"/>
          <w:color w:val="000000"/>
          <w:sz w:val="28"/>
        </w:rPr>
        <w:t xml:space="preserve">
      дополнить приложением 4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bookmarkEnd w:id="58"/>
    <w:bookmarkStart w:name="z67" w:id="59"/>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26 августа 2021 года № ҚР ДСМ-92 "Об утверждении стандарта организации оказания акушерско-гинекологической помощи в Республике Казахстан" (зарегистрирован в Реестре государственной регистрации нормативных правовых актов под № 24131) следующие изменения и дополнение:</w:t>
      </w:r>
    </w:p>
    <w:bookmarkEnd w:id="59"/>
    <w:bookmarkStart w:name="z68" w:id="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организации оказания акушерско-гинекологической помощи в Республике Казахстан, утвержденным указанным приказом:</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34) следующего содержания:</w:t>
      </w:r>
    </w:p>
    <w:bookmarkStart w:name="z70" w:id="61"/>
    <w:p>
      <w:pPr>
        <w:spacing w:after="0"/>
        <w:ind w:left="0"/>
        <w:jc w:val="both"/>
      </w:pPr>
      <w:r>
        <w:rPr>
          <w:rFonts w:ascii="Times New Roman"/>
          <w:b w:val="false"/>
          <w:i w:val="false"/>
          <w:color w:val="000000"/>
          <w:sz w:val="28"/>
        </w:rPr>
        <w:t>
      "34) репродуктивный возраст – это период в жизни женщины, в течение которого она способна к зачатию, вынашиванию и рождению ребҰнка (15 - 49 лет).";</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пункта 16 изложить в следующей редакции:</w:t>
      </w:r>
    </w:p>
    <w:bookmarkStart w:name="z73" w:id="62"/>
    <w:p>
      <w:pPr>
        <w:spacing w:after="0"/>
        <w:ind w:left="0"/>
        <w:jc w:val="both"/>
      </w:pPr>
      <w:r>
        <w:rPr>
          <w:rFonts w:ascii="Times New Roman"/>
          <w:b w:val="false"/>
          <w:i w:val="false"/>
          <w:color w:val="000000"/>
          <w:sz w:val="28"/>
        </w:rPr>
        <w:t>
      "11) назначает первоначальный комплекс обязательного лабораторного обследования беременной: общий анализ крови, общий анализ мочи, группа крови и резус фактор, обследование на сифилис одним из серологических методов (ИФА/ИХЛА или реакция пассивной гемагглютинации Treponema pallidum (далее – РПГА)), обследование на ВИЧ-инфекцию с предварительным дотестовым консультированием и получением информированного согласия на тестирование, обследование на специфические антигены и антитела гепатитов: гепатит В и С, определение глюкозы крови, бактериологическое исследование средней порции мочи (бак посев мочи), бактериоскопия мазка из влагалища на степень чистоты, мазок на онкоцитологию, при наличии клинических показаний микробиологическое исследование отделяемого женских половых органов;";</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75" w:id="63"/>
    <w:p>
      <w:pPr>
        <w:spacing w:after="0"/>
        <w:ind w:left="0"/>
        <w:jc w:val="both"/>
      </w:pPr>
      <w:r>
        <w:rPr>
          <w:rFonts w:ascii="Times New Roman"/>
          <w:b w:val="false"/>
          <w:i w:val="false"/>
          <w:color w:val="000000"/>
          <w:sz w:val="28"/>
        </w:rPr>
        <w:t xml:space="preserve">
      "35. В сроке беременности 28-30 недель врач акушер-гинеколог обеспечивает комплекс обязательного повторного обследования: общий анализ крови, обследование на сифилис одним из серологических методов (ИФА/ИХЛА или РПГА) в сроке 28-30 недель беременности, обследование на наличие ВИЧ-инфекции повторно беременным в сроке 28-30 недель беременности с предварительным дотестовым консультированием и получением информированного согласия на тестирование, согласно </w:t>
      </w:r>
      <w:r>
        <w:rPr>
          <w:rFonts w:ascii="Times New Roman"/>
          <w:b w:val="false"/>
          <w:i w:val="false"/>
          <w:color w:val="000000"/>
          <w:sz w:val="28"/>
        </w:rPr>
        <w:t>приказу № ҚР ДСМ-211/2020</w:t>
      </w:r>
      <w:r>
        <w:rPr>
          <w:rFonts w:ascii="Times New Roman"/>
          <w:b w:val="false"/>
          <w:i w:val="false"/>
          <w:color w:val="000000"/>
          <w:sz w:val="28"/>
        </w:rPr>
        <w:t>, общий анализ мочи, микроскопическое исследование материала из влагалища на степень чистоты (при наличии показаний), консультацию терапевта, направляет беременную на ультразвуковой скрининг третьего триместра с 30 недель по 32 недели 6 дней беременности.";</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77" w:id="64"/>
    <w:p>
      <w:pPr>
        <w:spacing w:after="0"/>
        <w:ind w:left="0"/>
        <w:jc w:val="both"/>
      </w:pPr>
      <w:r>
        <w:rPr>
          <w:rFonts w:ascii="Times New Roman"/>
          <w:b w:val="false"/>
          <w:i w:val="false"/>
          <w:color w:val="000000"/>
          <w:sz w:val="28"/>
        </w:rPr>
        <w:t>
      "37. В сроке беременности 34-36 недель беременная направляется на третье серологическое обследование беременной на сифилис (ИФА/ИХЛА или РПГА), в сроке беременности 37 недель проводится микроскопическое исследование материала из влагалища на степень чистоты (при наличии показаний).";</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пункта 55 изложить в следующей редакции:</w:t>
      </w:r>
    </w:p>
    <w:bookmarkStart w:name="z79" w:id="65"/>
    <w:p>
      <w:pPr>
        <w:spacing w:after="0"/>
        <w:ind w:left="0"/>
        <w:jc w:val="both"/>
      </w:pPr>
      <w:r>
        <w:rPr>
          <w:rFonts w:ascii="Times New Roman"/>
          <w:b w:val="false"/>
          <w:i w:val="false"/>
          <w:color w:val="000000"/>
          <w:sz w:val="28"/>
        </w:rPr>
        <w:t>
      "15) прегравидарная подготовка женщин включает:</w:t>
      </w:r>
    </w:p>
    <w:bookmarkEnd w:id="65"/>
    <w:bookmarkStart w:name="z80" w:id="66"/>
    <w:p>
      <w:pPr>
        <w:spacing w:after="0"/>
        <w:ind w:left="0"/>
        <w:jc w:val="both"/>
      </w:pPr>
      <w:r>
        <w:rPr>
          <w:rFonts w:ascii="Times New Roman"/>
          <w:b w:val="false"/>
          <w:i w:val="false"/>
          <w:color w:val="000000"/>
          <w:sz w:val="28"/>
        </w:rPr>
        <w:t>
      подробный сбор анамнеза, в том числе эпидемиологического анамнеза;</w:t>
      </w:r>
    </w:p>
    <w:bookmarkEnd w:id="66"/>
    <w:bookmarkStart w:name="z81" w:id="67"/>
    <w:p>
      <w:pPr>
        <w:spacing w:after="0"/>
        <w:ind w:left="0"/>
        <w:jc w:val="both"/>
      </w:pPr>
      <w:r>
        <w:rPr>
          <w:rFonts w:ascii="Times New Roman"/>
          <w:b w:val="false"/>
          <w:i w:val="false"/>
          <w:color w:val="000000"/>
          <w:sz w:val="28"/>
        </w:rPr>
        <w:t>
      общий клинический анализ крови, общий анализ мочи;</w:t>
      </w:r>
    </w:p>
    <w:bookmarkEnd w:id="67"/>
    <w:bookmarkStart w:name="z82" w:id="68"/>
    <w:p>
      <w:pPr>
        <w:spacing w:after="0"/>
        <w:ind w:left="0"/>
        <w:jc w:val="both"/>
      </w:pPr>
      <w:r>
        <w:rPr>
          <w:rFonts w:ascii="Times New Roman"/>
          <w:b w:val="false"/>
          <w:i w:val="false"/>
          <w:color w:val="000000"/>
          <w:sz w:val="28"/>
        </w:rPr>
        <w:t>
      глюкоза в крови;</w:t>
      </w:r>
    </w:p>
    <w:bookmarkEnd w:id="68"/>
    <w:bookmarkStart w:name="z83" w:id="69"/>
    <w:p>
      <w:pPr>
        <w:spacing w:after="0"/>
        <w:ind w:left="0"/>
        <w:jc w:val="both"/>
      </w:pPr>
      <w:r>
        <w:rPr>
          <w:rFonts w:ascii="Times New Roman"/>
          <w:b w:val="false"/>
          <w:i w:val="false"/>
          <w:color w:val="000000"/>
          <w:sz w:val="28"/>
        </w:rPr>
        <w:t>
      обследование ВИЧ-инфекция с предварительным дотестовым консультированием и получением информированного согласия;</w:t>
      </w:r>
    </w:p>
    <w:bookmarkEnd w:id="69"/>
    <w:bookmarkStart w:name="z84" w:id="70"/>
    <w:p>
      <w:pPr>
        <w:spacing w:after="0"/>
        <w:ind w:left="0"/>
        <w:jc w:val="both"/>
      </w:pPr>
      <w:r>
        <w:rPr>
          <w:rFonts w:ascii="Times New Roman"/>
          <w:b w:val="false"/>
          <w:i w:val="false"/>
          <w:color w:val="000000"/>
          <w:sz w:val="28"/>
        </w:rPr>
        <w:t>
      гепатит В и С;</w:t>
      </w:r>
    </w:p>
    <w:bookmarkEnd w:id="70"/>
    <w:bookmarkStart w:name="z85" w:id="71"/>
    <w:p>
      <w:pPr>
        <w:spacing w:after="0"/>
        <w:ind w:left="0"/>
        <w:jc w:val="both"/>
      </w:pPr>
      <w:r>
        <w:rPr>
          <w:rFonts w:ascii="Times New Roman"/>
          <w:b w:val="false"/>
          <w:i w:val="false"/>
          <w:color w:val="000000"/>
          <w:sz w:val="28"/>
        </w:rPr>
        <w:t>
      ИФА/ИХЛА или РПГА;</w:t>
      </w:r>
    </w:p>
    <w:bookmarkEnd w:id="71"/>
    <w:bookmarkStart w:name="z86" w:id="72"/>
    <w:p>
      <w:pPr>
        <w:spacing w:after="0"/>
        <w:ind w:left="0"/>
        <w:jc w:val="both"/>
      </w:pPr>
      <w:r>
        <w:rPr>
          <w:rFonts w:ascii="Times New Roman"/>
          <w:b w:val="false"/>
          <w:i w:val="false"/>
          <w:color w:val="000000"/>
          <w:sz w:val="28"/>
        </w:rPr>
        <w:t>
      ЭКГ;</w:t>
      </w:r>
    </w:p>
    <w:bookmarkEnd w:id="72"/>
    <w:bookmarkStart w:name="z87" w:id="73"/>
    <w:p>
      <w:pPr>
        <w:spacing w:after="0"/>
        <w:ind w:left="0"/>
        <w:jc w:val="both"/>
      </w:pPr>
      <w:r>
        <w:rPr>
          <w:rFonts w:ascii="Times New Roman"/>
          <w:b w:val="false"/>
          <w:i w:val="false"/>
          <w:color w:val="000000"/>
          <w:sz w:val="28"/>
        </w:rPr>
        <w:t>
      УЗИ органов малого таза, почек по показаниям;</w:t>
      </w:r>
    </w:p>
    <w:bookmarkEnd w:id="73"/>
    <w:bookmarkStart w:name="z88" w:id="74"/>
    <w:p>
      <w:pPr>
        <w:spacing w:after="0"/>
        <w:ind w:left="0"/>
        <w:jc w:val="both"/>
      </w:pPr>
      <w:r>
        <w:rPr>
          <w:rFonts w:ascii="Times New Roman"/>
          <w:b w:val="false"/>
          <w:i w:val="false"/>
          <w:color w:val="000000"/>
          <w:sz w:val="28"/>
        </w:rPr>
        <w:t>
      мазок на степень чистоты;</w:t>
      </w:r>
    </w:p>
    <w:bookmarkEnd w:id="74"/>
    <w:bookmarkStart w:name="z89" w:id="75"/>
    <w:p>
      <w:pPr>
        <w:spacing w:after="0"/>
        <w:ind w:left="0"/>
        <w:jc w:val="both"/>
      </w:pPr>
      <w:r>
        <w:rPr>
          <w:rFonts w:ascii="Times New Roman"/>
          <w:b w:val="false"/>
          <w:i w:val="false"/>
          <w:color w:val="000000"/>
          <w:sz w:val="28"/>
        </w:rPr>
        <w:t>
      обследование на инфекции, передаваемые половым путем по показаниям;</w:t>
      </w:r>
    </w:p>
    <w:bookmarkEnd w:id="75"/>
    <w:bookmarkStart w:name="z90" w:id="76"/>
    <w:p>
      <w:pPr>
        <w:spacing w:after="0"/>
        <w:ind w:left="0"/>
        <w:jc w:val="both"/>
      </w:pPr>
      <w:r>
        <w:rPr>
          <w:rFonts w:ascii="Times New Roman"/>
          <w:b w:val="false"/>
          <w:i w:val="false"/>
          <w:color w:val="000000"/>
          <w:sz w:val="28"/>
        </w:rPr>
        <w:t>
      медико-генетическое консультирование при наличии показаний;</w:t>
      </w:r>
    </w:p>
    <w:bookmarkEnd w:id="76"/>
    <w:bookmarkStart w:name="z91" w:id="77"/>
    <w:p>
      <w:pPr>
        <w:spacing w:after="0"/>
        <w:ind w:left="0"/>
        <w:jc w:val="both"/>
      </w:pPr>
      <w:r>
        <w:rPr>
          <w:rFonts w:ascii="Times New Roman"/>
          <w:b w:val="false"/>
          <w:i w:val="false"/>
          <w:color w:val="000000"/>
          <w:sz w:val="28"/>
        </w:rPr>
        <w:t>
      другие дополнительные обследования и консультации профильных специалистов по показаниям;</w:t>
      </w:r>
    </w:p>
    <w:bookmarkEnd w:id="77"/>
    <w:bookmarkStart w:name="z92" w:id="78"/>
    <w:p>
      <w:pPr>
        <w:spacing w:after="0"/>
        <w:ind w:left="0"/>
        <w:jc w:val="both"/>
      </w:pPr>
      <w:r>
        <w:rPr>
          <w:rFonts w:ascii="Times New Roman"/>
          <w:b w:val="false"/>
          <w:i w:val="false"/>
          <w:color w:val="000000"/>
          <w:sz w:val="28"/>
        </w:rPr>
        <w:t>
      лечение выявленных и имеющихся экстрагенитальных и гинекологических заболеваний для достижения результата выздоровления или стойкой ремиссии за 3 (три) месяца до наступления беременности;</w:t>
      </w:r>
    </w:p>
    <w:bookmarkEnd w:id="78"/>
    <w:bookmarkStart w:name="z93" w:id="79"/>
    <w:p>
      <w:pPr>
        <w:spacing w:after="0"/>
        <w:ind w:left="0"/>
        <w:jc w:val="both"/>
      </w:pPr>
      <w:r>
        <w:rPr>
          <w:rFonts w:ascii="Times New Roman"/>
          <w:b w:val="false"/>
          <w:i w:val="false"/>
          <w:color w:val="000000"/>
          <w:sz w:val="28"/>
        </w:rPr>
        <w:t>
      за 3 (три) месяца до планируемой беременности обоим супругам и женщине в течение первых 3 (трех) месяцев беременности назначение фолиевой кислоты по 0,4 миллиграмм в день;</w:t>
      </w:r>
    </w:p>
    <w:bookmarkEnd w:id="79"/>
    <w:bookmarkStart w:name="z94" w:id="80"/>
    <w:p>
      <w:pPr>
        <w:spacing w:after="0"/>
        <w:ind w:left="0"/>
        <w:jc w:val="both"/>
      </w:pPr>
      <w:r>
        <w:rPr>
          <w:rFonts w:ascii="Times New Roman"/>
          <w:b w:val="false"/>
          <w:i w:val="false"/>
          <w:color w:val="000000"/>
          <w:sz w:val="28"/>
        </w:rPr>
        <w:t>
      рекомендация обоим супругам соблюдение режима дня и питания, полноценный отдых и сон, прогулки на свежем воздухе, занятия физическими упражнениями, исключение вредных привычек, профессиональных вредностей.";</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Стандарту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142</w:t>
      </w:r>
      <w:r>
        <w:rPr>
          <w:rFonts w:ascii="Times New Roman"/>
          <w:b w:val="false"/>
          <w:i w:val="false"/>
          <w:color w:val="000000"/>
          <w:sz w:val="28"/>
        </w:rPr>
        <w:t xml:space="preserve"> изложить в следующей редакции:</w:t>
      </w:r>
    </w:p>
    <w:bookmarkStart w:name="z97" w:id="81"/>
    <w:p>
      <w:pPr>
        <w:spacing w:after="0"/>
        <w:ind w:left="0"/>
        <w:jc w:val="both"/>
      </w:pPr>
      <w:r>
        <w:rPr>
          <w:rFonts w:ascii="Times New Roman"/>
          <w:b w:val="false"/>
          <w:i w:val="false"/>
          <w:color w:val="000000"/>
          <w:sz w:val="28"/>
        </w:rPr>
        <w:t xml:space="preserve">
      "142. Штатные единицы родовспомогательных организаций (родильного дома, перинатального центра, акушерского отделения многопрофильных и районных больниц) формируются согласно </w:t>
      </w:r>
      <w:r>
        <w:rPr>
          <w:rFonts w:ascii="Times New Roman"/>
          <w:b w:val="false"/>
          <w:i w:val="false"/>
          <w:color w:val="000000"/>
          <w:sz w:val="28"/>
        </w:rPr>
        <w:t>приложению 9</w:t>
      </w:r>
      <w:r>
        <w:rPr>
          <w:rFonts w:ascii="Times New Roman"/>
          <w:b w:val="false"/>
          <w:i w:val="false"/>
          <w:color w:val="000000"/>
          <w:sz w:val="28"/>
        </w:rPr>
        <w:t xml:space="preserve"> к Стандарту организации оказания акушерско-гинекологической помощи в Республике Казахстан.".</w:t>
      </w:r>
    </w:p>
    <w:bookmarkEnd w:id="81"/>
    <w:bookmarkStart w:name="z98" w:id="82"/>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27 апреля 2022 года № ҚР ДСМ-37 "Об утверждении правил оказания специализированной медицинской помощи в амбулаторных условиях" (зарегистрирован в Реестре государственной регистрации нормативных правовых актов под № 27833) следующее изменение и дополнения:</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редакций:</w:t>
      </w:r>
    </w:p>
    <w:bookmarkStart w:name="z100" w:id="8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43)</w:t>
      </w:r>
      <w:r>
        <w:rPr>
          <w:rFonts w:ascii="Times New Roman"/>
          <w:b w:val="false"/>
          <w:i w:val="false"/>
          <w:color w:val="000000"/>
          <w:sz w:val="28"/>
        </w:rPr>
        <w:t xml:space="preserve"> пункта 16 Положения о Министерстве здравоохранения Республики Казахстан, утвержденного постановлением Правительства Республики Казахстан № 71 </w:t>
      </w:r>
      <w:r>
        <w:rPr>
          <w:rFonts w:ascii="Times New Roman"/>
          <w:b/>
          <w:i w:val="false"/>
          <w:color w:val="000000"/>
          <w:sz w:val="28"/>
        </w:rPr>
        <w:t>ПРИКАЗЫВАЮ:</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8) следующего содержания:</w:t>
      </w:r>
    </w:p>
    <w:bookmarkStart w:name="z102" w:id="84"/>
    <w:p>
      <w:pPr>
        <w:spacing w:after="0"/>
        <w:ind w:left="0"/>
        <w:jc w:val="both"/>
      </w:pPr>
      <w:r>
        <w:rPr>
          <w:rFonts w:ascii="Times New Roman"/>
          <w:b w:val="false"/>
          <w:i w:val="false"/>
          <w:color w:val="000000"/>
          <w:sz w:val="28"/>
        </w:rPr>
        <w:t>
      "8) прегравидарная подготовка – комплекс профилактических мероприятий, направленных на минимизацию рисков при реализации репродуктивной функции конкретной супружеской пары.";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подпунктом 7) следующего содержания:</w:t>
      </w:r>
    </w:p>
    <w:bookmarkStart w:name="z104" w:id="85"/>
    <w:p>
      <w:pPr>
        <w:spacing w:after="0"/>
        <w:ind w:left="0"/>
        <w:jc w:val="both"/>
      </w:pPr>
      <w:r>
        <w:rPr>
          <w:rFonts w:ascii="Times New Roman"/>
          <w:b w:val="false"/>
          <w:i w:val="false"/>
          <w:color w:val="000000"/>
          <w:sz w:val="28"/>
        </w:rPr>
        <w:t xml:space="preserve">
      "7) прегравидарную подготовку супружеских пар, планирующих беременность в текущем году,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декабря 2022 года № ҚР ДСМ-156 "О внесении изменений и дополнений в приказ Министра здравоохранения Республики Казахстан от 26 августа 2021 года № ҚР ДСМ-92 "Об утверждении стандарта организации оказания акушерско-гинекологической помощи в Республике Казахстан" (зарегистрирован в Реестре государственной регистрации нормативных правовых актов под № 31021)";</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дополнить подпунктом 10) следующего содержания:</w:t>
      </w:r>
    </w:p>
    <w:bookmarkStart w:name="z106" w:id="86"/>
    <w:p>
      <w:pPr>
        <w:spacing w:after="0"/>
        <w:ind w:left="0"/>
        <w:jc w:val="both"/>
      </w:pPr>
      <w:r>
        <w:rPr>
          <w:rFonts w:ascii="Times New Roman"/>
          <w:b w:val="false"/>
          <w:i w:val="false"/>
          <w:color w:val="000000"/>
          <w:sz w:val="28"/>
        </w:rPr>
        <w:t>
      "10) при обращении супружеских пар к профильному специалисту в организацию здравоохранения по поводу прегравидарной подготовки при планировании беременности в текущем году";</w:t>
      </w:r>
    </w:p>
    <w:bookmarkEnd w:id="86"/>
    <w:bookmarkStart w:name="z107" w:id="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указанным правилам после строки </w:t>
      </w:r>
    </w:p>
    <w:bookmarkEnd w:id="87"/>
    <w:bookmarkStart w:name="z108" w:id="88"/>
    <w:p>
      <w:pPr>
        <w:spacing w:after="0"/>
        <w:ind w:left="0"/>
        <w:jc w:val="both"/>
      </w:pPr>
      <w:r>
        <w:rPr>
          <w:rFonts w:ascii="Times New Roman"/>
          <w:b w:val="false"/>
          <w:i w:val="false"/>
          <w:color w:val="000000"/>
          <w:sz w:val="28"/>
        </w:rPr>
        <w:t>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вопросам планирования семьи, безопасного прерывания беременности, охране репродуктивного здоровья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в учреждения здравоохранения в связи с обстоятельствами, относящимися к репродуктивной функции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Z30-Z39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bl>
    <w:p>
      <w:pPr>
        <w:spacing w:after="0"/>
        <w:ind w:left="0"/>
        <w:jc w:val="both"/>
      </w:pPr>
      <w:r>
        <w:rPr>
          <w:rFonts w:ascii="Times New Roman"/>
          <w:b w:val="false"/>
          <w:i w:val="false"/>
          <w:color w:val="000000"/>
          <w:sz w:val="28"/>
        </w:rPr>
        <w:t>
      "</w:t>
      </w:r>
    </w:p>
    <w:bookmarkStart w:name="z110" w:id="89"/>
    <w:p>
      <w:pPr>
        <w:spacing w:after="0"/>
        <w:ind w:left="0"/>
        <w:jc w:val="both"/>
      </w:pPr>
      <w:r>
        <w:rPr>
          <w:rFonts w:ascii="Times New Roman"/>
          <w:b w:val="false"/>
          <w:i w:val="false"/>
          <w:color w:val="000000"/>
          <w:sz w:val="28"/>
        </w:rPr>
        <w:t>
      дополнить строкой следующего содержания:</w:t>
      </w:r>
    </w:p>
    <w:bookmarkEnd w:id="89"/>
    <w:bookmarkStart w:name="z111" w:id="90"/>
    <w:p>
      <w:pPr>
        <w:spacing w:after="0"/>
        <w:ind w:left="0"/>
        <w:jc w:val="both"/>
      </w:pPr>
      <w:r>
        <w:rPr>
          <w:rFonts w:ascii="Times New Roman"/>
          <w:b w:val="false"/>
          <w:i w:val="false"/>
          <w:color w:val="000000"/>
          <w:sz w:val="28"/>
        </w:rPr>
        <w:t>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прегравидарная подготовка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Обращения в учреждения здравоохранения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ОСМС</w:t>
            </w:r>
          </w:p>
        </w:tc>
      </w:tr>
    </w:tbl>
    <w:p>
      <w:pPr>
        <w:spacing w:after="0"/>
        <w:ind w:left="0"/>
        <w:jc w:val="both"/>
      </w:pPr>
      <w:r>
        <w:rPr>
          <w:rFonts w:ascii="Times New Roman"/>
          <w:b w:val="false"/>
          <w:i w:val="false"/>
          <w:color w:val="000000"/>
          <w:sz w:val="28"/>
        </w:rPr>
        <w:t>
      ".</w:t>
      </w:r>
    </w:p>
    <w:bookmarkStart w:name="z113" w:id="91"/>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21 июня 2022 года № ҚР ДСМ-54 "Об утверждении Стандарта организации проведения пренатального ультразвукового скрининга в Республике Казахстан" (зарегистрирован в Реестре государственной регистрации нормативных правовых актов под № 28559) следующие изменения:</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 изложить в следующей редакции: </w:t>
      </w:r>
    </w:p>
    <w:bookmarkStart w:name="z115" w:id="92"/>
    <w:p>
      <w:pPr>
        <w:spacing w:after="0"/>
        <w:ind w:left="0"/>
        <w:jc w:val="both"/>
      </w:pPr>
      <w:r>
        <w:rPr>
          <w:rFonts w:ascii="Times New Roman"/>
          <w:b w:val="false"/>
          <w:i w:val="false"/>
          <w:color w:val="000000"/>
          <w:sz w:val="28"/>
        </w:rPr>
        <w:t>
      "2) консультативно-диагностическое отделение (далее – КДО) имеющий в составе "Центр охраны плода", структурное подразделение организации родовспоможения третьего уровня перинатальной помощи областей и городов республиканского значения и столицы.</w:t>
      </w:r>
    </w:p>
    <w:bookmarkEnd w:id="92"/>
    <w:bookmarkStart w:name="z116" w:id="93"/>
    <w:p>
      <w:pPr>
        <w:spacing w:after="0"/>
        <w:ind w:left="0"/>
        <w:jc w:val="both"/>
      </w:pPr>
      <w:r>
        <w:rPr>
          <w:rFonts w:ascii="Times New Roman"/>
          <w:b w:val="false"/>
          <w:i w:val="false"/>
          <w:color w:val="000000"/>
          <w:sz w:val="28"/>
        </w:rPr>
        <w:t>
      КДО по направлению врачей первичной медико-санитарной помощи оказывает медицинскую помощь беременным женщинам на амбулаторно-поликлиническом уровне, в соответствии с режимом работы основной организации.";</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18" w:id="94"/>
    <w:p>
      <w:pPr>
        <w:spacing w:after="0"/>
        <w:ind w:left="0"/>
        <w:jc w:val="both"/>
      </w:pPr>
      <w:r>
        <w:rPr>
          <w:rFonts w:ascii="Times New Roman"/>
          <w:b w:val="false"/>
          <w:i w:val="false"/>
          <w:color w:val="000000"/>
          <w:sz w:val="28"/>
        </w:rPr>
        <w:t>
      "6. Минимальный норматив обеспеченности медицинскими работниками в медицинских организациях, осуществляющих пренатальной ультразвуковой скрининг, составляет не менее 1,0 должности врача по специальности "Ультразвуковая диагностика" на 10 000 прикрепленного населения.";</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20" w:id="95"/>
    <w:p>
      <w:pPr>
        <w:spacing w:after="0"/>
        <w:ind w:left="0"/>
        <w:jc w:val="both"/>
      </w:pPr>
      <w:r>
        <w:rPr>
          <w:rFonts w:ascii="Times New Roman"/>
          <w:b w:val="false"/>
          <w:i w:val="false"/>
          <w:color w:val="000000"/>
          <w:sz w:val="28"/>
        </w:rPr>
        <w:t>
      "13. Для проведения пренатального ультразвукового скрининга при одноплодной беременности отводится 45 минут, многоплодной беременности – 60 минут.</w:t>
      </w:r>
    </w:p>
    <w:bookmarkEnd w:id="95"/>
    <w:bookmarkStart w:name="z121" w:id="96"/>
    <w:p>
      <w:pPr>
        <w:spacing w:after="0"/>
        <w:ind w:left="0"/>
        <w:jc w:val="both"/>
      </w:pPr>
      <w:r>
        <w:rPr>
          <w:rFonts w:ascii="Times New Roman"/>
          <w:b w:val="false"/>
          <w:i w:val="false"/>
          <w:color w:val="000000"/>
          <w:sz w:val="28"/>
        </w:rPr>
        <w:t xml:space="preserve">
      УЗИ плода проводится после получения информированного согласия беременной женщины на ультразвуковое исследование плода,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17 изложить в следующей редакции: </w:t>
      </w:r>
    </w:p>
    <w:bookmarkStart w:name="z123" w:id="97"/>
    <w:p>
      <w:pPr>
        <w:spacing w:after="0"/>
        <w:ind w:left="0"/>
        <w:jc w:val="both"/>
      </w:pPr>
      <w:r>
        <w:rPr>
          <w:rFonts w:ascii="Times New Roman"/>
          <w:b w:val="false"/>
          <w:i w:val="false"/>
          <w:color w:val="000000"/>
          <w:sz w:val="28"/>
        </w:rPr>
        <w:t xml:space="preserve">
      "17. Эхографические маркеры хромосомных аномалий и их оценка: </w:t>
      </w:r>
    </w:p>
    <w:bookmarkEnd w:id="97"/>
    <w:bookmarkStart w:name="z124" w:id="98"/>
    <w:p>
      <w:pPr>
        <w:spacing w:after="0"/>
        <w:ind w:left="0"/>
        <w:jc w:val="both"/>
      </w:pPr>
      <w:r>
        <w:rPr>
          <w:rFonts w:ascii="Times New Roman"/>
          <w:b w:val="false"/>
          <w:i w:val="false"/>
          <w:color w:val="000000"/>
          <w:sz w:val="28"/>
        </w:rPr>
        <w:t xml:space="preserve">
      1) ТВП, увеличением ТВП считают его значение 2,5 мм и выше, согласно рисунку 5 </w:t>
      </w:r>
      <w:r>
        <w:rPr>
          <w:rFonts w:ascii="Times New Roman"/>
          <w:b w:val="false"/>
          <w:i w:val="false"/>
          <w:color w:val="000000"/>
          <w:sz w:val="28"/>
        </w:rPr>
        <w:t>приложения 6</w:t>
      </w:r>
      <w:r>
        <w:rPr>
          <w:rFonts w:ascii="Times New Roman"/>
          <w:b w:val="false"/>
          <w:i w:val="false"/>
          <w:color w:val="000000"/>
          <w:sz w:val="28"/>
        </w:rPr>
        <w:t xml:space="preserve"> к настоящему Стандарту;".</w:t>
      </w:r>
    </w:p>
    <w:bookmarkEnd w:id="98"/>
    <w:bookmarkStart w:name="z125" w:id="99"/>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14 сентября 2023 года № 149 "Об утверждении Стандарта организации оказания медико-генетической помощи в Республике Казахстан" (зарегистрирован в Реестре государственной регистрации нормативных правовых актов под № 33421) следующие изменения:</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27" w:id="100"/>
    <w:p>
      <w:pPr>
        <w:spacing w:after="0"/>
        <w:ind w:left="0"/>
        <w:jc w:val="both"/>
      </w:pPr>
      <w:r>
        <w:rPr>
          <w:rFonts w:ascii="Times New Roman"/>
          <w:b w:val="false"/>
          <w:i w:val="false"/>
          <w:color w:val="000000"/>
          <w:sz w:val="28"/>
        </w:rPr>
        <w:t xml:space="preserve">
      "10. Оказание МГП с оформлением медицинской документации в соответствии с формами учетной документации в области здравоохранения,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и включает в себя МГК с учетом регламента времени 60 минут (допускается проведение дистанционных консультаций врача по специальности "Медицинская генетика"),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26 августа 2021 года № ҚР ДСМ-92 "Об утверждении стандарта организации оказания акушерско-гинекологической помощи в Республике Казахстан" (зарегистрирован в Реестре государственной регистрации нормативных правовых актов № 24131):</w:t>
      </w:r>
    </w:p>
    <w:bookmarkEnd w:id="100"/>
    <w:bookmarkStart w:name="z128" w:id="101"/>
    <w:p>
      <w:pPr>
        <w:spacing w:after="0"/>
        <w:ind w:left="0"/>
        <w:jc w:val="both"/>
      </w:pPr>
      <w:r>
        <w:rPr>
          <w:rFonts w:ascii="Times New Roman"/>
          <w:b w:val="false"/>
          <w:i w:val="false"/>
          <w:color w:val="000000"/>
          <w:sz w:val="28"/>
        </w:rPr>
        <w:t>
      1) пациентов с подозрением на хромосомные и наследственные заболевания;</w:t>
      </w:r>
    </w:p>
    <w:bookmarkEnd w:id="101"/>
    <w:bookmarkStart w:name="z129" w:id="102"/>
    <w:p>
      <w:pPr>
        <w:spacing w:after="0"/>
        <w:ind w:left="0"/>
        <w:jc w:val="both"/>
      </w:pPr>
      <w:r>
        <w:rPr>
          <w:rFonts w:ascii="Times New Roman"/>
          <w:b w:val="false"/>
          <w:i w:val="false"/>
          <w:color w:val="000000"/>
          <w:sz w:val="28"/>
        </w:rPr>
        <w:t xml:space="preserve">
      2) пациентов из групп риска, выявленных при скрининге, в том числе скрининге беременных на ВПР и (или) ХА у плода; </w:t>
      </w:r>
    </w:p>
    <w:bookmarkEnd w:id="102"/>
    <w:bookmarkStart w:name="z130" w:id="103"/>
    <w:p>
      <w:pPr>
        <w:spacing w:after="0"/>
        <w:ind w:left="0"/>
        <w:jc w:val="both"/>
      </w:pPr>
      <w:r>
        <w:rPr>
          <w:rFonts w:ascii="Times New Roman"/>
          <w:b w:val="false"/>
          <w:i w:val="false"/>
          <w:color w:val="000000"/>
          <w:sz w:val="28"/>
        </w:rPr>
        <w:t>
      3) супружеских пар перед программой ЭКО по результатам генетических обследований, в том числе с результатами преимплантационного скрининга в программах вспомогательных репродуктивных технологий;</w:t>
      </w:r>
    </w:p>
    <w:bookmarkEnd w:id="103"/>
    <w:bookmarkStart w:name="z131" w:id="104"/>
    <w:p>
      <w:pPr>
        <w:spacing w:after="0"/>
        <w:ind w:left="0"/>
        <w:jc w:val="both"/>
      </w:pPr>
      <w:r>
        <w:rPr>
          <w:rFonts w:ascii="Times New Roman"/>
          <w:b w:val="false"/>
          <w:i w:val="false"/>
          <w:color w:val="000000"/>
          <w:sz w:val="28"/>
        </w:rPr>
        <w:t>
      4) членов семьи пациентов с установленным диагнозом врожденного и (или) наследственного заболевания;</w:t>
      </w:r>
    </w:p>
    <w:bookmarkEnd w:id="104"/>
    <w:bookmarkStart w:name="z132" w:id="105"/>
    <w:p>
      <w:pPr>
        <w:spacing w:after="0"/>
        <w:ind w:left="0"/>
        <w:jc w:val="both"/>
      </w:pPr>
      <w:r>
        <w:rPr>
          <w:rFonts w:ascii="Times New Roman"/>
          <w:b w:val="false"/>
          <w:i w:val="false"/>
          <w:color w:val="000000"/>
          <w:sz w:val="28"/>
        </w:rPr>
        <w:t>
      5) здоровых лиц с подозрением на носительство патогенных мутаций в генах.";</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15 изложить в следующей редакции: </w:t>
      </w:r>
    </w:p>
    <w:bookmarkStart w:name="z134" w:id="106"/>
    <w:p>
      <w:pPr>
        <w:spacing w:after="0"/>
        <w:ind w:left="0"/>
        <w:jc w:val="both"/>
      </w:pPr>
      <w:r>
        <w:rPr>
          <w:rFonts w:ascii="Times New Roman"/>
          <w:b w:val="false"/>
          <w:i w:val="false"/>
          <w:color w:val="000000"/>
          <w:sz w:val="28"/>
        </w:rPr>
        <w:t>
      "2) анализ дифференциально окрашенных препаратов хромосом под микроскопом с раскладкой кариотипа с использованием компьютерной программы клеток периферической и(или) пуповинной крови, ворсин хориона, плаценты и культивированных клеток амниотической жидкости;".</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w:t>
            </w:r>
            <w:r>
              <w:br/>
            </w:r>
            <w:r>
              <w:rPr>
                <w:rFonts w:ascii="Times New Roman"/>
                <w:b w:val="false"/>
                <w:i w:val="false"/>
                <w:color w:val="000000"/>
                <w:sz w:val="20"/>
              </w:rPr>
              <w:t>организации скрининга</w:t>
            </w:r>
          </w:p>
        </w:tc>
      </w:tr>
    </w:tbl>
    <w:bookmarkStart w:name="z137" w:id="107"/>
    <w:p>
      <w:pPr>
        <w:spacing w:after="0"/>
        <w:ind w:left="0"/>
        <w:jc w:val="left"/>
      </w:pPr>
      <w:r>
        <w:rPr>
          <w:rFonts w:ascii="Times New Roman"/>
          <w:b/>
          <w:i w:val="false"/>
          <w:color w:val="000000"/>
        </w:rPr>
        <w:t xml:space="preserve"> Информацию о проведении скрининга на носительства спинальной мышечной атрофии (СМА) у девушек в возрасте 16-17 лет</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(медицинские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девушек</w:t>
            </w:r>
          </w:p>
          <w:p>
            <w:pPr>
              <w:spacing w:after="20"/>
              <w:ind w:left="20"/>
              <w:jc w:val="both"/>
            </w:pPr>
            <w:r>
              <w:rPr>
                <w:rFonts w:ascii="Times New Roman"/>
                <w:b w:val="false"/>
                <w:i w:val="false"/>
                <w:color w:val="000000"/>
                <w:sz w:val="20"/>
              </w:rPr>
              <w:t>
(16-17лет), подлежащих к проведению скринига на носительства СМА в текущем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девушек (16-17лет), прошедших скрининг на носительства СМА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девушек</w:t>
            </w:r>
          </w:p>
          <w:p>
            <w:pPr>
              <w:spacing w:after="20"/>
              <w:ind w:left="20"/>
              <w:jc w:val="both"/>
            </w:pPr>
            <w:r>
              <w:rPr>
                <w:rFonts w:ascii="Times New Roman"/>
                <w:b w:val="false"/>
                <w:i w:val="false"/>
                <w:color w:val="000000"/>
                <w:sz w:val="20"/>
              </w:rPr>
              <w:t>
(16-17лет), с положительным результатом анализа на носительства СМА в текущем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девушек</w:t>
            </w:r>
          </w:p>
          <w:p>
            <w:pPr>
              <w:spacing w:after="20"/>
              <w:ind w:left="20"/>
              <w:jc w:val="both"/>
            </w:pPr>
            <w:r>
              <w:rPr>
                <w:rFonts w:ascii="Times New Roman"/>
                <w:b w:val="false"/>
                <w:i w:val="false"/>
                <w:color w:val="000000"/>
                <w:sz w:val="20"/>
              </w:rPr>
              <w:t>
(16-17лет), с положительным результатом анализа на носительства СМА, прошедших медико-генетическую консультацию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девушек</w:t>
            </w:r>
          </w:p>
          <w:p>
            <w:pPr>
              <w:spacing w:after="20"/>
              <w:ind w:left="20"/>
              <w:jc w:val="both"/>
            </w:pPr>
            <w:r>
              <w:rPr>
                <w:rFonts w:ascii="Times New Roman"/>
                <w:b w:val="false"/>
                <w:i w:val="false"/>
                <w:color w:val="000000"/>
                <w:sz w:val="20"/>
              </w:rPr>
              <w:t>
(16-17лет), с положительным результатом анализа на носительства СМА, с нарастанием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2" w:id="108"/>
      <w:r>
        <w:rPr>
          <w:rFonts w:ascii="Times New Roman"/>
          <w:b w:val="false"/>
          <w:i w:val="false"/>
          <w:color w:val="000000"/>
          <w:sz w:val="28"/>
        </w:rPr>
        <w:t>
      Руководитель медицинской организации ________________(подпись)</w:t>
      </w:r>
    </w:p>
    <w:bookmarkEnd w:id="108"/>
    <w:p>
      <w:pPr>
        <w:spacing w:after="0"/>
        <w:ind w:left="0"/>
        <w:jc w:val="both"/>
      </w:pPr>
      <w:r>
        <w:rPr>
          <w:rFonts w:ascii="Times New Roman"/>
          <w:b w:val="false"/>
          <w:i w:val="false"/>
          <w:color w:val="000000"/>
          <w:sz w:val="28"/>
        </w:rPr>
        <w:t>Фамилия, имя, отчество (при его наличии) лица, заполнившего ___________ (подпись)</w:t>
      </w:r>
    </w:p>
    <w:p>
      <w:pPr>
        <w:spacing w:after="0"/>
        <w:ind w:left="0"/>
        <w:jc w:val="both"/>
      </w:pPr>
      <w:r>
        <w:rPr>
          <w:rFonts w:ascii="Times New Roman"/>
          <w:b w:val="false"/>
          <w:i w:val="false"/>
          <w:color w:val="000000"/>
          <w:sz w:val="28"/>
        </w:rPr>
        <w:t>Дата заполнения _____________________________________________</w:t>
      </w:r>
    </w:p>
    <w:p>
      <w:pPr>
        <w:spacing w:after="0"/>
        <w:ind w:left="0"/>
        <w:jc w:val="both"/>
      </w:pPr>
      <w:r>
        <w:rPr>
          <w:rFonts w:ascii="Times New Roman"/>
          <w:b w:val="false"/>
          <w:i w:val="false"/>
          <w:color w:val="000000"/>
          <w:sz w:val="28"/>
        </w:rPr>
        <w:t>Адрес организации ___________________________________________</w:t>
      </w:r>
    </w:p>
    <w:p>
      <w:pPr>
        <w:spacing w:after="0"/>
        <w:ind w:left="0"/>
        <w:jc w:val="both"/>
      </w:pPr>
      <w:r>
        <w:rPr>
          <w:rFonts w:ascii="Times New Roman"/>
          <w:b w:val="false"/>
          <w:i w:val="false"/>
          <w:color w:val="000000"/>
          <w:sz w:val="28"/>
        </w:rPr>
        <w:t>Телефон организации _________________________________________</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Периодичность: 1 раз в квартал.</w:t>
      </w:r>
    </w:p>
    <w:p>
      <w:pPr>
        <w:spacing w:after="0"/>
        <w:ind w:left="0"/>
        <w:jc w:val="both"/>
      </w:pPr>
      <w:r>
        <w:rPr>
          <w:rFonts w:ascii="Times New Roman"/>
          <w:b w:val="false"/>
          <w:i w:val="false"/>
          <w:color w:val="000000"/>
          <w:sz w:val="28"/>
        </w:rPr>
        <w:t>Круг лиц, представляющих: медицинские организации: Перинатальные центры (многопрофильные больницы) и ПМСП, ЦРБ, МЦЗ.</w:t>
      </w:r>
    </w:p>
    <w:p>
      <w:pPr>
        <w:spacing w:after="0"/>
        <w:ind w:left="0"/>
        <w:jc w:val="both"/>
      </w:pPr>
      <w:r>
        <w:rPr>
          <w:rFonts w:ascii="Times New Roman"/>
          <w:b w:val="false"/>
          <w:i w:val="false"/>
          <w:color w:val="000000"/>
          <w:sz w:val="28"/>
        </w:rPr>
        <w:t>Куда представляется: в организацию, определяемой уполномоченным органом и в уполномоченный орган.</w:t>
      </w:r>
    </w:p>
    <w:p>
      <w:pPr>
        <w:spacing w:after="0"/>
        <w:ind w:left="0"/>
        <w:jc w:val="both"/>
      </w:pPr>
      <w:r>
        <w:rPr>
          <w:rFonts w:ascii="Times New Roman"/>
          <w:b w:val="false"/>
          <w:i w:val="false"/>
          <w:color w:val="000000"/>
          <w:sz w:val="28"/>
        </w:rPr>
        <w:t>Срок предоставления: медицинские организации в организацию, определяемой уполномоченным органом – 1 раз в квартал до 5 числа следующего месяца. Организаций, определяемой уполномоченным органом предоставляет в уполномоченный орган – 1 раз в квартал до 10 числа следующего месяца.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w:t>
            </w:r>
            <w:r>
              <w:br/>
            </w:r>
            <w:r>
              <w:rPr>
                <w:rFonts w:ascii="Times New Roman"/>
                <w:b w:val="false"/>
                <w:i w:val="false"/>
                <w:color w:val="000000"/>
                <w:sz w:val="20"/>
              </w:rPr>
              <w:t>организации скрининга</w:t>
            </w:r>
          </w:p>
        </w:tc>
      </w:tr>
    </w:tbl>
    <w:bookmarkStart w:name="z145" w:id="109"/>
    <w:p>
      <w:pPr>
        <w:spacing w:after="0"/>
        <w:ind w:left="0"/>
        <w:jc w:val="left"/>
      </w:pPr>
      <w:r>
        <w:rPr>
          <w:rFonts w:ascii="Times New Roman"/>
          <w:b/>
          <w:i w:val="false"/>
          <w:color w:val="000000"/>
        </w:rPr>
        <w:t xml:space="preserve"> Информация о девушек (16-17 лет), с положительным результатом анализа на носительства СМА</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телефон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p>
            <w:pPr>
              <w:spacing w:after="20"/>
              <w:ind w:left="20"/>
              <w:jc w:val="both"/>
            </w:pPr>
            <w:r>
              <w:rPr>
                <w:rFonts w:ascii="Times New Roman"/>
                <w:b w:val="false"/>
                <w:i w:val="false"/>
                <w:color w:val="000000"/>
                <w:sz w:val="20"/>
              </w:rPr>
              <w:t>скрининга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0"/>
          <w:p>
            <w:pPr>
              <w:spacing w:after="20"/>
              <w:ind w:left="20"/>
              <w:jc w:val="both"/>
            </w:pPr>
            <w:r>
              <w:rPr>
                <w:rFonts w:ascii="Times New Roman"/>
                <w:b w:val="false"/>
                <w:i w:val="false"/>
                <w:color w:val="000000"/>
                <w:sz w:val="20"/>
              </w:rPr>
              <w:t>
Результат</w:t>
            </w:r>
          </w:p>
          <w:bookmarkEnd w:id="110"/>
          <w:p>
            <w:pPr>
              <w:spacing w:after="20"/>
              <w:ind w:left="20"/>
              <w:jc w:val="both"/>
            </w:pPr>
            <w:r>
              <w:rPr>
                <w:rFonts w:ascii="Times New Roman"/>
                <w:b w:val="false"/>
                <w:i w:val="false"/>
                <w:color w:val="000000"/>
                <w:sz w:val="20"/>
              </w:rPr>
              <w:t>
анализа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7" w:id="111"/>
      <w:r>
        <w:rPr>
          <w:rFonts w:ascii="Times New Roman"/>
          <w:b w:val="false"/>
          <w:i w:val="false"/>
          <w:color w:val="000000"/>
          <w:sz w:val="28"/>
        </w:rPr>
        <w:t>
      Руководитель медицинской организации ________________ (подпись)</w:t>
      </w:r>
    </w:p>
    <w:bookmarkEnd w:id="111"/>
    <w:p>
      <w:pPr>
        <w:spacing w:after="0"/>
        <w:ind w:left="0"/>
        <w:jc w:val="both"/>
      </w:pPr>
      <w:r>
        <w:rPr>
          <w:rFonts w:ascii="Times New Roman"/>
          <w:b w:val="false"/>
          <w:i w:val="false"/>
          <w:color w:val="000000"/>
          <w:sz w:val="28"/>
        </w:rPr>
        <w:t>Фамилия, имя, отчество (при его наличии) лица, заполнившего ___________ (подпись)</w:t>
      </w:r>
    </w:p>
    <w:p>
      <w:pPr>
        <w:spacing w:after="0"/>
        <w:ind w:left="0"/>
        <w:jc w:val="both"/>
      </w:pPr>
      <w:r>
        <w:rPr>
          <w:rFonts w:ascii="Times New Roman"/>
          <w:b w:val="false"/>
          <w:i w:val="false"/>
          <w:color w:val="000000"/>
          <w:sz w:val="28"/>
        </w:rPr>
        <w:t>Дата заполнения _____________________________________________</w:t>
      </w:r>
    </w:p>
    <w:p>
      <w:pPr>
        <w:spacing w:after="0"/>
        <w:ind w:left="0"/>
        <w:jc w:val="both"/>
      </w:pPr>
      <w:r>
        <w:rPr>
          <w:rFonts w:ascii="Times New Roman"/>
          <w:b w:val="false"/>
          <w:i w:val="false"/>
          <w:color w:val="000000"/>
          <w:sz w:val="28"/>
        </w:rPr>
        <w:t>Адрес организации ___________________________________________</w:t>
      </w:r>
    </w:p>
    <w:p>
      <w:pPr>
        <w:spacing w:after="0"/>
        <w:ind w:left="0"/>
        <w:jc w:val="both"/>
      </w:pPr>
      <w:r>
        <w:rPr>
          <w:rFonts w:ascii="Times New Roman"/>
          <w:b w:val="false"/>
          <w:i w:val="false"/>
          <w:color w:val="000000"/>
          <w:sz w:val="28"/>
        </w:rPr>
        <w:t>Телефон организации _________________________________________</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Периодичность: 1 раз в квартал.</w:t>
      </w:r>
    </w:p>
    <w:p>
      <w:pPr>
        <w:spacing w:after="0"/>
        <w:ind w:left="0"/>
        <w:jc w:val="both"/>
      </w:pPr>
      <w:r>
        <w:rPr>
          <w:rFonts w:ascii="Times New Roman"/>
          <w:b w:val="false"/>
          <w:i w:val="false"/>
          <w:color w:val="000000"/>
          <w:sz w:val="28"/>
        </w:rPr>
        <w:t>Круг лиц, представляющих: медицинские организации: Перинатальные центры (многопрофильные больницы) и ПМСП, ЦРБ, МЦЗ.</w:t>
      </w:r>
    </w:p>
    <w:p>
      <w:pPr>
        <w:spacing w:after="0"/>
        <w:ind w:left="0"/>
        <w:jc w:val="both"/>
      </w:pPr>
      <w:r>
        <w:rPr>
          <w:rFonts w:ascii="Times New Roman"/>
          <w:b w:val="false"/>
          <w:i w:val="false"/>
          <w:color w:val="000000"/>
          <w:sz w:val="28"/>
        </w:rPr>
        <w:t>Куда представляется: в организацию, определяемой уполномоченным органом и в уполномоченный орган.</w:t>
      </w:r>
    </w:p>
    <w:p>
      <w:pPr>
        <w:spacing w:after="0"/>
        <w:ind w:left="0"/>
        <w:jc w:val="both"/>
      </w:pPr>
      <w:r>
        <w:rPr>
          <w:rFonts w:ascii="Times New Roman"/>
          <w:b w:val="false"/>
          <w:i w:val="false"/>
          <w:color w:val="000000"/>
          <w:sz w:val="28"/>
        </w:rPr>
        <w:t>Срок предоставления: медицинские организации в организацию, определяемой уполномоченным органом – 1 раз в квартал до 5 числа следующего месяца. Организаций, определяемой уполномоченным органом предоставляет в уполномоченный орган – 1 раз в квартал до 10 числа следующего месяца.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"Об утверждении правил</w:t>
            </w:r>
            <w:r>
              <w:br/>
            </w:r>
            <w:r>
              <w:rPr>
                <w:rFonts w:ascii="Times New Roman"/>
                <w:b w:val="false"/>
                <w:i w:val="false"/>
                <w:color w:val="000000"/>
                <w:sz w:val="20"/>
              </w:rPr>
              <w:t>проведения экспертизы</w:t>
            </w:r>
            <w:r>
              <w:br/>
            </w:r>
            <w:r>
              <w:rPr>
                <w:rFonts w:ascii="Times New Roman"/>
                <w:b w:val="false"/>
                <w:i w:val="false"/>
                <w:color w:val="000000"/>
                <w:sz w:val="20"/>
              </w:rPr>
              <w:t>временной нетрудоспособности,</w:t>
            </w:r>
            <w:r>
              <w:br/>
            </w:r>
            <w:r>
              <w:rPr>
                <w:rFonts w:ascii="Times New Roman"/>
                <w:b w:val="false"/>
                <w:i w:val="false"/>
                <w:color w:val="000000"/>
                <w:sz w:val="20"/>
              </w:rPr>
              <w:t>а также выдачи листа</w:t>
            </w:r>
            <w:r>
              <w:br/>
            </w:r>
            <w:r>
              <w:rPr>
                <w:rFonts w:ascii="Times New Roman"/>
                <w:b w:val="false"/>
                <w:i w:val="false"/>
                <w:color w:val="000000"/>
                <w:sz w:val="20"/>
              </w:rPr>
              <w:t>или справки о временной</w:t>
            </w:r>
            <w:r>
              <w:br/>
            </w:r>
            <w:r>
              <w:rPr>
                <w:rFonts w:ascii="Times New Roman"/>
                <w:b w:val="false"/>
                <w:i w:val="false"/>
                <w:color w:val="000000"/>
                <w:sz w:val="20"/>
              </w:rPr>
              <w:t>нетрудоспособности"</w:t>
            </w:r>
          </w:p>
        </w:tc>
      </w:tr>
    </w:tbl>
    <w:bookmarkStart w:name="z150" w:id="112"/>
    <w:p>
      <w:pPr>
        <w:spacing w:after="0"/>
        <w:ind w:left="0"/>
        <w:jc w:val="left"/>
      </w:pPr>
      <w:r>
        <w:rPr>
          <w:rFonts w:ascii="Times New Roman"/>
          <w:b/>
          <w:i w:val="false"/>
          <w:color w:val="000000"/>
        </w:rPr>
        <w:t xml:space="preserve"> Перечень осложненных родов</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во время беременности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родах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послеродовом периоде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двойней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тройней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четырьмя плодами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с кровотечением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с нарушением свертываемости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самопроизвольные роды с досрочным родоразрешением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самопроизвольные роды со своевременным родоразрешением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Преждевременное родоразрешением без самопроизвольных родов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третьей степени в процессе родоразрешения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четвертой степени в процессе родоразрешения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до начала родов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во время родов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выворот матки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акушерские травмы тазовых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Акушерские травмы тазовых суставов и связок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матери вовремя или после родов и родоразрешения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акушерским оперативным вмешательством и другими процедурами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 с поворотом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вакуум-экстрактора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элективного кесарева 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срочного кесарева 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кесарева сечения с гистерэктомией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одноплодные роды путем кесарева 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путем кесарева сечения неуточненного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Деструктивная операция при родоразрешении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самопроизвольные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 применением щипцов и вакуум--экстрактора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путем кесарева сечения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сепсис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флеботромбоз в послеродовом периоде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воздушная эмболия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амниотической жидкостью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акушерская эмболия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