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1bc" w14:textId="28a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10 февраля 2025 года № 26. Зарегистрирован в Министерстве юстиции Республики Казахстан 11 февраля 2025 года № 35723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(зарегистрирован в Реестре государственной регистрации нормативных правовых актов под № 6518)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приказом,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планировки особо охраняемой природной территории и ее инфраструктуры (генеральный план развития инфраструктуры): мест размещения туристских троп, смотровых площадок, бивачных полян, стоянок для транспорта, в том числе с электрозарядными станциями в местах, имеющих доступ к электрическим сетям,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электропередачи и связи, дорог с учетом развития экологического туризма.";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планирование инфраструктуры туризма: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размещения объектов туристского и рекреационного назначения: туристских маршрутов (троп), смотровых площадок, бивачных полян, стоянок для транспорта, в том числе с электрозарядными станциями в местах, имеющих доступ к электрическим сетям, кемпингов, палаточных лагерей, гостиниц, мотелей, туристских баз (комплексов) объектов общественного питания, торговли и другого культурно-бытового назначения, контрольно-пропускных пунктов, аншлагов (с краткой характеристикой планируемых объектов и расчетом допустимых рекреационных нагрузок, пропускной способности) с учетом функционального зонирования территории, экологических требований, эстетичности, долговечности, экономичности и безопасности для туристов и окружающей среды;".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