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28c5" w14:textId="4952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5 февраля 2025 года № 5. Зарегистрирован в Министерстве юстиции Республики Казахстан 5 февраля 2025 года № 35705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национальной экономики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национальной экономики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 xml:space="preserve">Министерство промышленности </w:t>
      </w:r>
    </w:p>
    <w:p>
      <w:pPr>
        <w:spacing w:after="0"/>
        <w:ind w:left="0"/>
        <w:jc w:val="both"/>
      </w:pPr>
      <w:r>
        <w:rPr>
          <w:rFonts w:ascii="Times New Roman"/>
          <w:b w:val="false"/>
          <w:i w:val="false"/>
          <w:color w:val="000000"/>
          <w:sz w:val="28"/>
        </w:rPr>
        <w:t>и строительства Республики Казахстан</w:t>
      </w:r>
    </w:p>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 xml:space="preserve">Министерство водных ресурсов </w:t>
      </w:r>
    </w:p>
    <w:p>
      <w:pPr>
        <w:spacing w:after="0"/>
        <w:ind w:left="0"/>
        <w:jc w:val="both"/>
      </w:pPr>
      <w:r>
        <w:rPr>
          <w:rFonts w:ascii="Times New Roman"/>
          <w:b w:val="false"/>
          <w:i w:val="false"/>
          <w:color w:val="000000"/>
          <w:sz w:val="28"/>
        </w:rPr>
        <w:t>и ирригации 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Заместитель Премьер-Министра – Министр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2025 года № 5</w:t>
            </w:r>
          </w:p>
        </w:tc>
      </w:tr>
    </w:tbl>
    <w:bookmarkStart w:name="z15" w:id="9"/>
    <w:p>
      <w:pPr>
        <w:spacing w:after="0"/>
        <w:ind w:left="0"/>
        <w:jc w:val="left"/>
      </w:pPr>
      <w:r>
        <w:rPr>
          <w:rFonts w:ascii="Times New Roman"/>
          <w:b/>
          <w:i w:val="false"/>
          <w:color w:val="000000"/>
        </w:rPr>
        <w:t xml:space="preserve"> Перечень некоторых приказов Министра национальной экономики Республики Казахстан,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24 июня 2019 года № 58 "Об утверждении типовых договоров предоставления регулируемых услуг" (зарегистрирован в Реестре государственной регистрации нормативных правовых актов за № 18889) следующие изменения и дополнения:</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по транспортировке нефти, утвержденном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2"/>
    <w:bookmarkStart w:name="z20" w:id="13"/>
    <w:p>
      <w:pPr>
        <w:spacing w:after="0"/>
        <w:ind w:left="0"/>
        <w:jc w:val="both"/>
      </w:pPr>
      <w:r>
        <w:rPr>
          <w:rFonts w:ascii="Times New Roman"/>
          <w:b w:val="false"/>
          <w:i w:val="false"/>
          <w:color w:val="000000"/>
          <w:sz w:val="28"/>
        </w:rPr>
        <w:t>
      грузополучатель – Потребитель или уполномоченное Потребителем лицо на прием нефти на пункт приема-сдачи нефти в конце маршрута транспортировки;</w:t>
      </w:r>
    </w:p>
    <w:bookmarkEnd w:id="13"/>
    <w:bookmarkStart w:name="z21" w:id="14"/>
    <w:p>
      <w:pPr>
        <w:spacing w:after="0"/>
        <w:ind w:left="0"/>
        <w:jc w:val="both"/>
      </w:pPr>
      <w:r>
        <w:rPr>
          <w:rFonts w:ascii="Times New Roman"/>
          <w:b w:val="false"/>
          <w:i w:val="false"/>
          <w:color w:val="000000"/>
          <w:sz w:val="28"/>
        </w:rPr>
        <w:t>
      график – график транспортировки нефти по системе магистрального нефтепровода, утвержденный уполномоченным органом;</w:t>
      </w:r>
    </w:p>
    <w:bookmarkEnd w:id="14"/>
    <w:bookmarkStart w:name="z22" w:id="15"/>
    <w:p>
      <w:pPr>
        <w:spacing w:after="0"/>
        <w:ind w:left="0"/>
        <w:jc w:val="both"/>
      </w:pPr>
      <w:r>
        <w:rPr>
          <w:rFonts w:ascii="Times New Roman"/>
          <w:b w:val="false"/>
          <w:i w:val="false"/>
          <w:color w:val="000000"/>
          <w:sz w:val="28"/>
        </w:rPr>
        <w:t>
      система магистрального нефтепровода – единый производственно-технологический комплекс, состоящий из линейной части и объектов, обеспечивающих безопасную транспортировку нефти, соответствующий требованиям технических регламентов и национальных стандартов;</w:t>
      </w:r>
    </w:p>
    <w:bookmarkEnd w:id="15"/>
    <w:bookmarkStart w:name="z23" w:id="16"/>
    <w:p>
      <w:pPr>
        <w:spacing w:after="0"/>
        <w:ind w:left="0"/>
        <w:jc w:val="both"/>
      </w:pPr>
      <w:r>
        <w:rPr>
          <w:rFonts w:ascii="Times New Roman"/>
          <w:b w:val="false"/>
          <w:i w:val="false"/>
          <w:color w:val="000000"/>
          <w:sz w:val="28"/>
        </w:rPr>
        <w:t>
      услуги по транспортировке нефти – услуги по приему, сдаче, перекачке нефти по системе магистрального нефтепровода от пункта ее приема от Потребителя до пункта сдачи грузополучателю, сливу, наливу, передаче нефти в другие магистральные нефтепроводы, перевалке на другой вид транспорта, хранению, смешению.</w:t>
      </w:r>
    </w:p>
    <w:bookmarkEnd w:id="16"/>
    <w:bookmarkStart w:name="z24" w:id="17"/>
    <w:p>
      <w:pPr>
        <w:spacing w:after="0"/>
        <w:ind w:left="0"/>
        <w:jc w:val="both"/>
      </w:pPr>
      <w:r>
        <w:rPr>
          <w:rFonts w:ascii="Times New Roman"/>
          <w:b w:val="false"/>
          <w:i w:val="false"/>
          <w:color w:val="000000"/>
          <w:sz w:val="28"/>
        </w:rPr>
        <w:t>
      Кроме того, для целей Договора данное понятие также может включать в себя услуги по перечню видов деятельности, технологически связанных с регулируемыми услугами в сфере транспортировки нефти по магистральным трубопроводам;</w:t>
      </w:r>
    </w:p>
    <w:bookmarkEnd w:id="17"/>
    <w:bookmarkStart w:name="z25" w:id="18"/>
    <w:p>
      <w:pPr>
        <w:spacing w:after="0"/>
        <w:ind w:left="0"/>
        <w:jc w:val="both"/>
      </w:pPr>
      <w:r>
        <w:rPr>
          <w:rFonts w:ascii="Times New Roman"/>
          <w:b w:val="false"/>
          <w:i w:val="false"/>
          <w:color w:val="000000"/>
          <w:sz w:val="28"/>
        </w:rPr>
        <w:t>
      пункт приема-сдачи нефти – пункт, в котором производятся прием и сдача нефти, учетные операции и оформление приемо-сдаточных документов;</w:t>
      </w:r>
    </w:p>
    <w:bookmarkEnd w:id="18"/>
    <w:bookmarkStart w:name="z26" w:id="19"/>
    <w:p>
      <w:pPr>
        <w:spacing w:after="0"/>
        <w:ind w:left="0"/>
        <w:jc w:val="both"/>
      </w:pPr>
      <w:r>
        <w:rPr>
          <w:rFonts w:ascii="Times New Roman"/>
          <w:b w:val="false"/>
          <w:i w:val="false"/>
          <w:color w:val="000000"/>
          <w:sz w:val="28"/>
        </w:rPr>
        <w:t>
      нефть – сырая нефть, включая стабильный (нестабильный) газовый конденсат, а также углеводороды, полученные после очистки сырой нефти, природного газа и обработки горючих сланцев или смолистых песков, подготовленные к транспортировке в соответствии с требованиями действующих нормативных и технических документов;</w:t>
      </w:r>
    </w:p>
    <w:bookmarkEnd w:id="19"/>
    <w:bookmarkStart w:name="z27" w:id="20"/>
    <w:p>
      <w:pPr>
        <w:spacing w:after="0"/>
        <w:ind w:left="0"/>
        <w:jc w:val="both"/>
      </w:pPr>
      <w:r>
        <w:rPr>
          <w:rFonts w:ascii="Times New Roman"/>
          <w:b w:val="false"/>
          <w:i w:val="false"/>
          <w:color w:val="000000"/>
          <w:sz w:val="28"/>
        </w:rPr>
        <w:t xml:space="preserve">
      мобильный (минимально-необходимый) остаток нефти – гарантирующий остаток нефти Потребителя в системе магистрального нефтепровода, предназначенный для устойчивой работы системы магистрального нефтепровода, а также для выполнения Поставщиком договорных обязательств по сдаче нефти Потребителю на пункте приема-сдачи нефти в конце маршрута, на случай если Потребитель в пункте приема-сдачи нефти в начале маршрута, не обеспечил сдачу нефти в систему магистрального нефтепровода в заявленных объемах для транспортировки из-за непредвиденных обстоятельств, рассчитываемый как не более двукратный среднесуточный объем от заявленного Потребителем на год. </w:t>
      </w:r>
    </w:p>
    <w:bookmarkEnd w:id="20"/>
    <w:bookmarkStart w:name="z28" w:id="21"/>
    <w:p>
      <w:pPr>
        <w:spacing w:after="0"/>
        <w:ind w:left="0"/>
        <w:jc w:val="both"/>
      </w:pPr>
      <w:r>
        <w:rPr>
          <w:rFonts w:ascii="Times New Roman"/>
          <w:b w:val="false"/>
          <w:i w:val="false"/>
          <w:color w:val="000000"/>
          <w:sz w:val="28"/>
        </w:rPr>
        <w:t xml:space="preserve">
      Величина мобильного (минимально-необходимого) остатка нефти Потребителя указана в </w:t>
      </w:r>
      <w:r>
        <w:rPr>
          <w:rFonts w:ascii="Times New Roman"/>
          <w:b w:val="false"/>
          <w:i w:val="false"/>
          <w:color w:val="000000"/>
          <w:sz w:val="28"/>
        </w:rPr>
        <w:t>пункте 11</w:t>
      </w:r>
      <w:r>
        <w:rPr>
          <w:rFonts w:ascii="Times New Roman"/>
          <w:b w:val="false"/>
          <w:i w:val="false"/>
          <w:color w:val="000000"/>
          <w:sz w:val="28"/>
        </w:rPr>
        <w:t xml:space="preserve"> Договора;</w:t>
      </w:r>
    </w:p>
    <w:bookmarkEnd w:id="21"/>
    <w:bookmarkStart w:name="z29" w:id="22"/>
    <w:p>
      <w:pPr>
        <w:spacing w:after="0"/>
        <w:ind w:left="0"/>
        <w:jc w:val="both"/>
      </w:pPr>
      <w:r>
        <w:rPr>
          <w:rFonts w:ascii="Times New Roman"/>
          <w:b w:val="false"/>
          <w:i w:val="false"/>
          <w:color w:val="000000"/>
          <w:sz w:val="28"/>
        </w:rPr>
        <w:t>
      маршрутное поручение – поручение Поставщика своим обособленным структурным подразделениям на осуществление операций по транспортировке партии нефти, в котором указаны необходимые грузосопроводительные документы, маршрут транспортировки нефти, количество нефти, принимаемой в систему магистрального нефтепровода на пункт приема-сдачи нефти в начале маршрута и сдаваемой грузополучателю на пункт приема-сдачи нефти в конце маршрута, владелец, порядок передачи и последний грузополучатель нефти;</w:t>
      </w:r>
    </w:p>
    <w:bookmarkEnd w:id="22"/>
    <w:bookmarkStart w:name="z30" w:id="23"/>
    <w:p>
      <w:pPr>
        <w:spacing w:after="0"/>
        <w:ind w:left="0"/>
        <w:jc w:val="both"/>
      </w:pPr>
      <w:r>
        <w:rPr>
          <w:rFonts w:ascii="Times New Roman"/>
          <w:b w:val="false"/>
          <w:i w:val="false"/>
          <w:color w:val="000000"/>
          <w:sz w:val="28"/>
        </w:rPr>
        <w:t xml:space="preserve">
      обязательный минимальный годовой объем нефти – объем нефти, который Стороны могут предусмотреть по отдельным направлениям транспортировки нефти согласно </w:t>
      </w:r>
      <w:r>
        <w:rPr>
          <w:rFonts w:ascii="Times New Roman"/>
          <w:b w:val="false"/>
          <w:i w:val="false"/>
          <w:color w:val="000000"/>
          <w:sz w:val="28"/>
        </w:rPr>
        <w:t>пункту 4</w:t>
      </w:r>
      <w:r>
        <w:rPr>
          <w:rFonts w:ascii="Times New Roman"/>
          <w:b w:val="false"/>
          <w:i w:val="false"/>
          <w:color w:val="000000"/>
          <w:sz w:val="28"/>
        </w:rPr>
        <w:t xml:space="preserve"> Договора, обязательный для поставки Потребителем в систему магистрального нефтепровода в течении годового периода транспортировки;</w:t>
      </w:r>
    </w:p>
    <w:bookmarkEnd w:id="23"/>
    <w:bookmarkStart w:name="z31" w:id="24"/>
    <w:p>
      <w:pPr>
        <w:spacing w:after="0"/>
        <w:ind w:left="0"/>
        <w:jc w:val="both"/>
      </w:pPr>
      <w:r>
        <w:rPr>
          <w:rFonts w:ascii="Times New Roman"/>
          <w:b w:val="false"/>
          <w:i w:val="false"/>
          <w:color w:val="000000"/>
          <w:sz w:val="28"/>
        </w:rPr>
        <w:t>
      обязательный минимальный месячный объем нефти – объем нефти рассчитанный по формуле:</w:t>
      </w:r>
    </w:p>
    <w:bookmarkEnd w:id="24"/>
    <w:bookmarkStart w:name="z32" w:id="25"/>
    <w:p>
      <w:pPr>
        <w:spacing w:after="0"/>
        <w:ind w:left="0"/>
        <w:jc w:val="both"/>
      </w:pPr>
      <w:r>
        <w:rPr>
          <w:rFonts w:ascii="Times New Roman"/>
          <w:b w:val="false"/>
          <w:i w:val="false"/>
          <w:color w:val="000000"/>
          <w:sz w:val="28"/>
        </w:rPr>
        <w:t>
      обязательный минимальный годовой объем нефти / N * nj, где:</w:t>
      </w:r>
    </w:p>
    <w:bookmarkEnd w:id="25"/>
    <w:bookmarkStart w:name="z33" w:id="26"/>
    <w:p>
      <w:pPr>
        <w:spacing w:after="0"/>
        <w:ind w:left="0"/>
        <w:jc w:val="both"/>
      </w:pPr>
      <w:r>
        <w:rPr>
          <w:rFonts w:ascii="Times New Roman"/>
          <w:b w:val="false"/>
          <w:i w:val="false"/>
          <w:color w:val="000000"/>
          <w:sz w:val="28"/>
        </w:rPr>
        <w:t>
      N – количество календарных дней в году</w:t>
      </w:r>
    </w:p>
    <w:bookmarkEnd w:id="26"/>
    <w:bookmarkStart w:name="z34" w:id="27"/>
    <w:p>
      <w:pPr>
        <w:spacing w:after="0"/>
        <w:ind w:left="0"/>
        <w:jc w:val="both"/>
      </w:pPr>
      <w:r>
        <w:rPr>
          <w:rFonts w:ascii="Times New Roman"/>
          <w:b w:val="false"/>
          <w:i w:val="false"/>
          <w:color w:val="000000"/>
          <w:sz w:val="28"/>
        </w:rPr>
        <w:t>
      nj – количество календарных дней в j - ом месяце.</w:t>
      </w:r>
    </w:p>
    <w:bookmarkEnd w:id="27"/>
    <w:bookmarkStart w:name="z35" w:id="28"/>
    <w:p>
      <w:pPr>
        <w:spacing w:after="0"/>
        <w:ind w:left="0"/>
        <w:jc w:val="both"/>
      </w:pPr>
      <w:r>
        <w:rPr>
          <w:rFonts w:ascii="Times New Roman"/>
          <w:b w:val="false"/>
          <w:i w:val="false"/>
          <w:color w:val="000000"/>
          <w:sz w:val="28"/>
        </w:rPr>
        <w:t>
      недопоставленный объем нефти – разница между обязательным минимальным месячным объемом нефти или объемом нефти, утвержденным в месячном графике (в случае, если он меньше обязательного минимального месячного объема) и фактически сданным в течении месячного периода транспортировки для транспортировки в систему магистрального нефтепровода объемом нефти;</w:t>
      </w:r>
    </w:p>
    <w:bookmarkEnd w:id="28"/>
    <w:bookmarkStart w:name="z36" w:id="29"/>
    <w:p>
      <w:pPr>
        <w:spacing w:after="0"/>
        <w:ind w:left="0"/>
        <w:jc w:val="both"/>
      </w:pPr>
      <w:r>
        <w:rPr>
          <w:rFonts w:ascii="Times New Roman"/>
          <w:b w:val="false"/>
          <w:i w:val="false"/>
          <w:color w:val="000000"/>
          <w:sz w:val="28"/>
        </w:rPr>
        <w:t>
      недозаявленный объем нефти – разница между обязательным минимальным месячным объемом нефти и заявленным Потребителем для транспортировки объемом нефти на отчетный месячный период транспортировки;</w:t>
      </w:r>
    </w:p>
    <w:bookmarkEnd w:id="29"/>
    <w:bookmarkStart w:name="z37" w:id="30"/>
    <w:p>
      <w:pPr>
        <w:spacing w:after="0"/>
        <w:ind w:left="0"/>
        <w:jc w:val="both"/>
      </w:pPr>
      <w:r>
        <w:rPr>
          <w:rFonts w:ascii="Times New Roman"/>
          <w:b w:val="false"/>
          <w:i w:val="false"/>
          <w:color w:val="000000"/>
          <w:sz w:val="28"/>
        </w:rPr>
        <w:t>
      задание на платеж – документ на предварительную оплату услуг по транспортировке нефти;</w:t>
      </w:r>
    </w:p>
    <w:bookmarkEnd w:id="30"/>
    <w:bookmarkStart w:name="z38" w:id="31"/>
    <w:p>
      <w:pPr>
        <w:spacing w:after="0"/>
        <w:ind w:left="0"/>
        <w:jc w:val="both"/>
      </w:pPr>
      <w:r>
        <w:rPr>
          <w:rFonts w:ascii="Times New Roman"/>
          <w:b w:val="false"/>
          <w:i w:val="false"/>
          <w:color w:val="000000"/>
          <w:sz w:val="28"/>
        </w:rPr>
        <w:t>
      месячный период транспортировки – промежуток времени с 00:00 часов московского времени 1 числа до 24:00 часов московского времени последнего числа календарного месяца, в котором производится транспортировка нефти и ее учет;</w:t>
      </w:r>
    </w:p>
    <w:bookmarkEnd w:id="31"/>
    <w:bookmarkStart w:name="z39" w:id="32"/>
    <w:p>
      <w:pPr>
        <w:spacing w:after="0"/>
        <w:ind w:left="0"/>
        <w:jc w:val="both"/>
      </w:pPr>
      <w:r>
        <w:rPr>
          <w:rFonts w:ascii="Times New Roman"/>
          <w:b w:val="false"/>
          <w:i w:val="false"/>
          <w:color w:val="000000"/>
          <w:sz w:val="28"/>
        </w:rPr>
        <w:t>
      годовой период транспортировки – период транспортировки нефти длительностью один календарный год, включающий 12 месячный период транспортировки;</w:t>
      </w:r>
    </w:p>
    <w:bookmarkEnd w:id="32"/>
    <w:bookmarkStart w:name="z40" w:id="33"/>
    <w:p>
      <w:pPr>
        <w:spacing w:after="0"/>
        <w:ind w:left="0"/>
        <w:jc w:val="both"/>
      </w:pPr>
      <w:r>
        <w:rPr>
          <w:rFonts w:ascii="Times New Roman"/>
          <w:b w:val="false"/>
          <w:i w:val="false"/>
          <w:color w:val="000000"/>
          <w:sz w:val="28"/>
        </w:rPr>
        <w:t>
      техническое соглашение – Техническое соглашение о порядке приема нефти в систему магистрального нефтепровода, являющееся неотъемлемой частью Договора и заключаемое между Потребителем и Поставщиком в лице его обособленного структурного подразделения;</w:t>
      </w:r>
    </w:p>
    <w:bookmarkEnd w:id="33"/>
    <w:bookmarkStart w:name="z41" w:id="34"/>
    <w:p>
      <w:pPr>
        <w:spacing w:after="0"/>
        <w:ind w:left="0"/>
        <w:jc w:val="both"/>
      </w:pPr>
      <w:r>
        <w:rPr>
          <w:rFonts w:ascii="Times New Roman"/>
          <w:b w:val="false"/>
          <w:i w:val="false"/>
          <w:color w:val="000000"/>
          <w:sz w:val="28"/>
        </w:rPr>
        <w:t>
      уполномоченный орган – центральный исполнительный орган Республики Казахстан, осуществляющий руководство и межотраслевую координацию в области магистрального трубопровода.</w:t>
      </w:r>
    </w:p>
    <w:bookmarkEnd w:id="34"/>
    <w:bookmarkStart w:name="z42" w:id="35"/>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9) следующего содержания:</w:t>
      </w:r>
    </w:p>
    <w:bookmarkStart w:name="z44" w:id="36"/>
    <w:p>
      <w:pPr>
        <w:spacing w:after="0"/>
        <w:ind w:left="0"/>
        <w:jc w:val="both"/>
      </w:pPr>
      <w:r>
        <w:rPr>
          <w:rFonts w:ascii="Times New Roman"/>
          <w:b w:val="false"/>
          <w:i w:val="false"/>
          <w:color w:val="000000"/>
          <w:sz w:val="28"/>
        </w:rPr>
        <w:t xml:space="preserve">
      "9) в случае нарушения Потребителем условий Договора, в том числе сдачи им в систему магистрального нефтепровода нефти, не соответствующей требованиям </w:t>
      </w:r>
      <w:r>
        <w:rPr>
          <w:rFonts w:ascii="Times New Roman"/>
          <w:b w:val="false"/>
          <w:i w:val="false"/>
          <w:color w:val="000000"/>
          <w:sz w:val="28"/>
        </w:rPr>
        <w:t>пунктов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Договора, требовать от Потребителя оплаты неустойки (штрафа, пени), начисленной Поставщиком в соответствии с условиями Договора, возмещения убытков Поставщика, а также сумм неустойки (штрафа, пени) и/или убытков, подлежащих уплате Поставщиком третьим лицам по их требованию.";</w:t>
      </w:r>
    </w:p>
    <w:bookmarkEnd w:id="36"/>
    <w:bookmarkStart w:name="z45"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xml:space="preserve">
      "7) в течение 3 (трех) рабочих дней с даты получения графика оформить и направить Потребителю задание на платеж для оплаты услуг по транспортировке в соответствии с </w:t>
      </w:r>
      <w:r>
        <w:rPr>
          <w:rFonts w:ascii="Times New Roman"/>
          <w:b w:val="false"/>
          <w:i w:val="false"/>
          <w:color w:val="000000"/>
          <w:sz w:val="28"/>
        </w:rPr>
        <w:t>главой 7</w:t>
      </w:r>
      <w:r>
        <w:rPr>
          <w:rFonts w:ascii="Times New Roman"/>
          <w:b w:val="false"/>
          <w:i w:val="false"/>
          <w:color w:val="000000"/>
          <w:sz w:val="28"/>
        </w:rPr>
        <w:t xml:space="preserve"> Договора;";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49" w:id="39"/>
    <w:p>
      <w:pPr>
        <w:spacing w:after="0"/>
        <w:ind w:left="0"/>
        <w:jc w:val="both"/>
      </w:pPr>
      <w:r>
        <w:rPr>
          <w:rFonts w:ascii="Times New Roman"/>
          <w:b w:val="false"/>
          <w:i w:val="false"/>
          <w:color w:val="000000"/>
          <w:sz w:val="28"/>
        </w:rPr>
        <w:t>
      "12) обеспечить оказание комплекса услуг, связанных с организацией транспортировки по трубопроводным системам других государств нефти, транспортируемой с территории Республики Казахстан по магистральному трубопроводу, принадлежащему на праве собственности или ином законном основании национальному оператору (операторская деятельность по единой маршрутизации), на основании отдельного договора, заключаемого с Потребителем;";</w:t>
      </w:r>
    </w:p>
    <w:bookmarkEnd w:id="39"/>
    <w:bookmarkStart w:name="z50"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52" w:id="41"/>
    <w:p>
      <w:pPr>
        <w:spacing w:after="0"/>
        <w:ind w:left="0"/>
        <w:jc w:val="both"/>
      </w:pPr>
      <w:r>
        <w:rPr>
          <w:rFonts w:ascii="Times New Roman"/>
          <w:b w:val="false"/>
          <w:i w:val="false"/>
          <w:color w:val="000000"/>
          <w:sz w:val="28"/>
        </w:rPr>
        <w:t>
      "3) в течение 3 (трех) рабочих дней с даты получения задания на платеж, указанного в подпункте 7) пункта 6 Договора, но не позднее последнего дня месяца, предшествующего месячному периоду транспортировки, предоставить Поставщику для осуществления транспортировки нефти пакет следующих документов на весь объем нефти Потребителя, предусмотренный утвержденным графиком:</w:t>
      </w:r>
    </w:p>
    <w:bookmarkEnd w:id="41"/>
    <w:bookmarkStart w:name="z53" w:id="42"/>
    <w:p>
      <w:pPr>
        <w:spacing w:after="0"/>
        <w:ind w:left="0"/>
        <w:jc w:val="both"/>
      </w:pPr>
      <w:r>
        <w:rPr>
          <w:rFonts w:ascii="Times New Roman"/>
          <w:b w:val="false"/>
          <w:i w:val="false"/>
          <w:color w:val="000000"/>
          <w:sz w:val="28"/>
        </w:rPr>
        <w:t>
      заказы на транспортировку нефти первостепенно на нефтеперерабатывающие и иные заводы Республики Казахстан, в последующем на экспортные направления.</w:t>
      </w:r>
    </w:p>
    <w:bookmarkEnd w:id="42"/>
    <w:bookmarkStart w:name="z54" w:id="43"/>
    <w:p>
      <w:pPr>
        <w:spacing w:after="0"/>
        <w:ind w:left="0"/>
        <w:jc w:val="both"/>
      </w:pPr>
      <w:r>
        <w:rPr>
          <w:rFonts w:ascii="Times New Roman"/>
          <w:b w:val="false"/>
          <w:i w:val="false"/>
          <w:color w:val="000000"/>
          <w:sz w:val="28"/>
        </w:rPr>
        <w:t>
      Форма заказа на транспортировку нефти устанавливается Поставщиком и должна содержать номер и дату Договора, маршрут транспортировки нефти (пункт отправления и пункт назначения), категорию поставки (внутренний рынок Республики Казахстан, экспорт, импорт, хранение и т. д.), производителя нефти, количество нефти, принимаемой в систему магистрального нефтепровода на пункт приема-сдачи нефти в начале маршрута и сдаваемой грузополучателю на пункт приема-сдачи нефти в конце маршрута, порядок передачи и последнего грузополучателя нефти, иную информацию для осуществления транспортировки нефти;</w:t>
      </w:r>
    </w:p>
    <w:bookmarkEnd w:id="43"/>
    <w:bookmarkStart w:name="z55" w:id="44"/>
    <w:p>
      <w:pPr>
        <w:spacing w:after="0"/>
        <w:ind w:left="0"/>
        <w:jc w:val="both"/>
      </w:pPr>
      <w:r>
        <w:rPr>
          <w:rFonts w:ascii="Times New Roman"/>
          <w:b w:val="false"/>
          <w:i w:val="false"/>
          <w:color w:val="000000"/>
          <w:sz w:val="28"/>
        </w:rPr>
        <w:t>
      при поставке нефти на нефтеперерабатывающие и иные заводы Республики Казахстан подтверждение таких заводов о согласии принять нефть с указанием конечного грузополучателя;</w:t>
      </w:r>
    </w:p>
    <w:bookmarkEnd w:id="44"/>
    <w:bookmarkStart w:name="z56" w:id="45"/>
    <w:p>
      <w:pPr>
        <w:spacing w:after="0"/>
        <w:ind w:left="0"/>
        <w:jc w:val="both"/>
      </w:pPr>
      <w:r>
        <w:rPr>
          <w:rFonts w:ascii="Times New Roman"/>
          <w:b w:val="false"/>
          <w:i w:val="false"/>
          <w:color w:val="000000"/>
          <w:sz w:val="28"/>
        </w:rPr>
        <w:t>
      временную таможенную декларацию на нефть в случае, если законодательством Республики Казахстан либо международными договорами Республики Казахстан предусмотрено таможенное декларирование нефти Потребителя, транспортируемой по системе магистрального нефтепровода;";</w:t>
      </w:r>
    </w:p>
    <w:bookmarkEnd w:id="45"/>
    <w:bookmarkStart w:name="z57" w:id="46"/>
    <w:p>
      <w:pPr>
        <w:spacing w:after="0"/>
        <w:ind w:left="0"/>
        <w:jc w:val="both"/>
      </w:pPr>
      <w:r>
        <w:rPr>
          <w:rFonts w:ascii="Times New Roman"/>
          <w:b w:val="false"/>
          <w:i w:val="false"/>
          <w:color w:val="000000"/>
          <w:sz w:val="28"/>
        </w:rPr>
        <w:t xml:space="preserve">
      дополнить подпунктами 15) и 16) следующего содержания: </w:t>
      </w:r>
    </w:p>
    <w:bookmarkEnd w:id="46"/>
    <w:bookmarkStart w:name="z58" w:id="47"/>
    <w:p>
      <w:pPr>
        <w:spacing w:after="0"/>
        <w:ind w:left="0"/>
        <w:jc w:val="both"/>
      </w:pPr>
      <w:r>
        <w:rPr>
          <w:rFonts w:ascii="Times New Roman"/>
          <w:b w:val="false"/>
          <w:i w:val="false"/>
          <w:color w:val="000000"/>
          <w:sz w:val="28"/>
        </w:rPr>
        <w:t xml:space="preserve">
      "15) осуществлять подготовку нефти и обеспечивать ее сдачу в систему магистрального нефтепровода при условии соответствия требованиям </w:t>
      </w:r>
      <w:r>
        <w:rPr>
          <w:rFonts w:ascii="Times New Roman"/>
          <w:b w:val="false"/>
          <w:i w:val="false"/>
          <w:color w:val="000000"/>
          <w:sz w:val="28"/>
        </w:rPr>
        <w:t>пунктов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Договора; </w:t>
      </w:r>
    </w:p>
    <w:bookmarkEnd w:id="47"/>
    <w:bookmarkStart w:name="z59" w:id="48"/>
    <w:p>
      <w:pPr>
        <w:spacing w:after="0"/>
        <w:ind w:left="0"/>
        <w:jc w:val="both"/>
      </w:pPr>
      <w:r>
        <w:rPr>
          <w:rFonts w:ascii="Times New Roman"/>
          <w:b w:val="false"/>
          <w:i w:val="false"/>
          <w:color w:val="000000"/>
          <w:sz w:val="28"/>
        </w:rPr>
        <w:t>
      16) в случае нарушения Потребителем условий Договора, в том числе сдачи им в систему магистрального нефтепровода нефти, не соответствующей требованиям пунктов 17 и 18 Договора, по требованию Поставщика уплатить ему неустойку (штраф, пеню), начисленную Поставщиком в соответствии с условиями Договора, возместить убытки Поставщика, а также суммы неустойки (штрафа, пени) и/или убытков, подлежащие уплате Поставщиком третьим лицам по их требованию.";</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1" w:id="49"/>
    <w:p>
      <w:pPr>
        <w:spacing w:after="0"/>
        <w:ind w:left="0"/>
        <w:jc w:val="both"/>
      </w:pPr>
      <w:r>
        <w:rPr>
          <w:rFonts w:ascii="Times New Roman"/>
          <w:b w:val="false"/>
          <w:i w:val="false"/>
          <w:color w:val="000000"/>
          <w:sz w:val="28"/>
        </w:rPr>
        <w:t>
      "11. Вся нефть, сданная Потребителем в систему магистрального нефтепровода, находится на ответственном хранении у Поставщика. Начисление тарифа за хранение нераспределенного остатка нефти Потребителя (за вычетом нефти, переданной Потребителем для заполнения системы магистрального нефтепровода, и мобильных (минимально-необходимых) остатков нефти, величина которых определяется Договором), находившегося в системе магистрального нефтепровода полный месячный период транспортировки, определяемого следующим образом:</w:t>
      </w:r>
    </w:p>
    <w:bookmarkEnd w:id="49"/>
    <w:bookmarkStart w:name="z62" w:id="50"/>
    <w:p>
      <w:pPr>
        <w:spacing w:after="0"/>
        <w:ind w:left="0"/>
        <w:jc w:val="both"/>
      </w:pPr>
      <w:r>
        <w:rPr>
          <w:rFonts w:ascii="Times New Roman"/>
          <w:b w:val="false"/>
          <w:i w:val="false"/>
          <w:color w:val="000000"/>
          <w:sz w:val="28"/>
        </w:rPr>
        <w:t>
      в случае, если нераспределенный остаток нефти на конец месячного периода транспортировки больше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начало месячного периода транспортировки;</w:t>
      </w:r>
    </w:p>
    <w:bookmarkEnd w:id="50"/>
    <w:bookmarkStart w:name="z63" w:id="51"/>
    <w:p>
      <w:pPr>
        <w:spacing w:after="0"/>
        <w:ind w:left="0"/>
        <w:jc w:val="both"/>
      </w:pPr>
      <w:r>
        <w:rPr>
          <w:rFonts w:ascii="Times New Roman"/>
          <w:b w:val="false"/>
          <w:i w:val="false"/>
          <w:color w:val="000000"/>
          <w:sz w:val="28"/>
        </w:rPr>
        <w:t>
      Величина мобильного (минимально-необходимого) остатка нефти, сдаваемого Потребителем в систему магистрального нефтепровода, определяется в соответствии со Стандартом Республики Казахстан 1474-2016 "Магистральные нефтепроводы. Инструкция по учету нефти".";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21 изложить в следующей редакции:</w:t>
      </w:r>
    </w:p>
    <w:bookmarkStart w:name="z65" w:id="52"/>
    <w:p>
      <w:pPr>
        <w:spacing w:after="0"/>
        <w:ind w:left="0"/>
        <w:jc w:val="both"/>
      </w:pPr>
      <w:r>
        <w:rPr>
          <w:rFonts w:ascii="Times New Roman"/>
          <w:b w:val="false"/>
          <w:i w:val="false"/>
          <w:color w:val="000000"/>
          <w:sz w:val="28"/>
        </w:rPr>
        <w:t>
      "2) акт приема-сдачи нефти, оформленный на пункт приема-сдачи нефти в конце маршрута, подтверждает исполнение Поставщиком обязательств по транспортировке нефти в соответствии с Договором.</w:t>
      </w:r>
    </w:p>
    <w:bookmarkEnd w:id="52"/>
    <w:bookmarkStart w:name="z66" w:id="53"/>
    <w:p>
      <w:pPr>
        <w:spacing w:after="0"/>
        <w:ind w:left="0"/>
        <w:jc w:val="both"/>
      </w:pPr>
      <w:r>
        <w:rPr>
          <w:rFonts w:ascii="Times New Roman"/>
          <w:b w:val="false"/>
          <w:i w:val="false"/>
          <w:color w:val="000000"/>
          <w:sz w:val="28"/>
        </w:rPr>
        <w:t>
      Для обеспечения потребностей внутреннего рынка Республики Казахстан на пунктах приема-сдачи нефти в начале маршрута Потребитель и Поставщик оформляют акты приема-сдачи нефти в первоочередном порядке на основании маршрутного поручения на нефтеперерабатывающие заводы Республики Казахстан. Исключение составляют случаи, когда необходимо обеспечить загрузку танкерных позиций в морских портах Республики Казахстан и стран ближнего и/или дальнего зарубежья для экспортных поставок. В таких случаях, Потребитель и Поставщик оформляют акты приема-сдачи нефти в объеме, соответствующем графику отгрузки нефти в морских портах.";</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68" w:id="54"/>
    <w:p>
      <w:pPr>
        <w:spacing w:after="0"/>
        <w:ind w:left="0"/>
        <w:jc w:val="both"/>
      </w:pPr>
      <w:r>
        <w:rPr>
          <w:rFonts w:ascii="Times New Roman"/>
          <w:b w:val="false"/>
          <w:i w:val="false"/>
          <w:color w:val="000000"/>
          <w:sz w:val="28"/>
        </w:rPr>
        <w:t>
      "23. Оплата услуг по транспортировке нефти производится Потребителем по заданию на платеж и/или счет-фактуре в течение 3 (трех) рабочих дней с даты их выставления Потребителю в соответствии с тарифами, определенными в установленном законодательством Республики Казахстан порядке. Оплата по заданиям на платеж производится Потребителем в порядке 100% предоплаты.</w:t>
      </w:r>
    </w:p>
    <w:bookmarkEnd w:id="54"/>
    <w:bookmarkStart w:name="z69" w:id="55"/>
    <w:p>
      <w:pPr>
        <w:spacing w:after="0"/>
        <w:ind w:left="0"/>
        <w:jc w:val="both"/>
      </w:pPr>
      <w:r>
        <w:rPr>
          <w:rFonts w:ascii="Times New Roman"/>
          <w:b w:val="false"/>
          <w:i w:val="false"/>
          <w:color w:val="000000"/>
          <w:sz w:val="28"/>
        </w:rPr>
        <w:t>
      Потребитель производит предварительную оплату услуг за количество нефти, подлежащее транспортировке в соответствии с графиком, указанное в задании на платеж и/или счет-фактуре.";</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71" w:id="56"/>
    <w:p>
      <w:pPr>
        <w:spacing w:after="0"/>
        <w:ind w:left="0"/>
        <w:jc w:val="both"/>
      </w:pPr>
      <w:r>
        <w:rPr>
          <w:rFonts w:ascii="Times New Roman"/>
          <w:b w:val="false"/>
          <w:i w:val="false"/>
          <w:color w:val="000000"/>
          <w:sz w:val="28"/>
        </w:rPr>
        <w:t>
      "45. За необоснованный отказ в приеме в систему магистрального нефтепровода нефти, в объеме, предусмотренном графиком, Поставщик оплачивает Потребителю штраф в размере 75 (семьдесят пять) месячного расчетного показателя.</w:t>
      </w:r>
    </w:p>
    <w:bookmarkEnd w:id="56"/>
    <w:bookmarkStart w:name="z72" w:id="57"/>
    <w:p>
      <w:pPr>
        <w:spacing w:after="0"/>
        <w:ind w:left="0"/>
        <w:jc w:val="both"/>
      </w:pPr>
      <w:r>
        <w:rPr>
          <w:rFonts w:ascii="Times New Roman"/>
          <w:b w:val="false"/>
          <w:i w:val="false"/>
          <w:color w:val="000000"/>
          <w:sz w:val="28"/>
        </w:rPr>
        <w:t xml:space="preserve">
      В случае обнаружения сдачи нефти с показателями качества, не соответствующими требованиям </w:t>
      </w:r>
      <w:r>
        <w:rPr>
          <w:rFonts w:ascii="Times New Roman"/>
          <w:b w:val="false"/>
          <w:i w:val="false"/>
          <w:color w:val="000000"/>
          <w:sz w:val="28"/>
        </w:rPr>
        <w:t>главы 5</w:t>
      </w:r>
      <w:r>
        <w:rPr>
          <w:rFonts w:ascii="Times New Roman"/>
          <w:b w:val="false"/>
          <w:i w:val="false"/>
          <w:color w:val="000000"/>
          <w:sz w:val="28"/>
        </w:rPr>
        <w:t xml:space="preserve"> Договора (за исключением нарушения, указанного в абзаце третьем настоящего пункта), Потребитель по требованию Поставщика оплачивает штраф в размере 2 (двух) месячных расчетных показателей за каждую тонну (брутто) нефти, не соответствующей требованиям </w:t>
      </w:r>
      <w:r>
        <w:rPr>
          <w:rFonts w:ascii="Times New Roman"/>
          <w:b w:val="false"/>
          <w:i w:val="false"/>
          <w:color w:val="000000"/>
          <w:sz w:val="28"/>
        </w:rPr>
        <w:t>пунктов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Договора. </w:t>
      </w:r>
    </w:p>
    <w:bookmarkEnd w:id="57"/>
    <w:bookmarkStart w:name="z73" w:id="58"/>
    <w:p>
      <w:pPr>
        <w:spacing w:after="0"/>
        <w:ind w:left="0"/>
        <w:jc w:val="both"/>
      </w:pPr>
      <w:r>
        <w:rPr>
          <w:rFonts w:ascii="Times New Roman"/>
          <w:b w:val="false"/>
          <w:i w:val="false"/>
          <w:color w:val="000000"/>
          <w:sz w:val="28"/>
        </w:rPr>
        <w:t>
      В случае обнаружения сдачи нефти с превышением нормы массовой доли органических хлоридов во фракции, выкипающей до температуры 204°С, Потребитель уплачивает по требованию Поставщика штраф в размере 5 (пяти) месячных расчетных показателей за каждую тонну (брутто) нефти, не соответствующей требованиям пунктов 17 и 18 Договора, возмещает Поставщику его обоснованные убытки, а также суммы неустойки (штрафа, пени) и/или убытков, подлежащих уплате Поставщиком третьим лицам по их требованию.";</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75" w:id="59"/>
    <w:p>
      <w:pPr>
        <w:spacing w:after="0"/>
        <w:ind w:left="0"/>
        <w:jc w:val="both"/>
      </w:pPr>
      <w:r>
        <w:rPr>
          <w:rFonts w:ascii="Times New Roman"/>
          <w:b w:val="false"/>
          <w:i w:val="false"/>
          <w:color w:val="000000"/>
          <w:sz w:val="28"/>
        </w:rPr>
        <w:t>
      "53. По соглашению Сторон Договор может дополняться другими условиями, не противоречащими типовому Договору, законодательству Республики Казахстан, техническим регламентам, межгосударственным и национальным стандартам.";</w:t>
      </w:r>
    </w:p>
    <w:bookmarkEnd w:id="59"/>
    <w:bookmarkStart w:name="z76"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по подаче воды по каналам, утвержденном указанным приказом:</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8" w:id="61"/>
    <w:p>
      <w:pPr>
        <w:spacing w:after="0"/>
        <w:ind w:left="0"/>
        <w:jc w:val="both"/>
      </w:pPr>
      <w:r>
        <w:rPr>
          <w:rFonts w:ascii="Times New Roman"/>
          <w:b w:val="false"/>
          <w:i w:val="false"/>
          <w:color w:val="000000"/>
          <w:sz w:val="28"/>
        </w:rPr>
        <w:t>
      "9. Оплата за предоставленные услуги по настоящему Договору производится по тарифам, утвержденным ведомством уполномоченного органа.</w:t>
      </w:r>
    </w:p>
    <w:bookmarkEnd w:id="61"/>
    <w:bookmarkStart w:name="z79" w:id="62"/>
    <w:p>
      <w:pPr>
        <w:spacing w:after="0"/>
        <w:ind w:left="0"/>
        <w:jc w:val="both"/>
      </w:pPr>
      <w:r>
        <w:rPr>
          <w:rFonts w:ascii="Times New Roman"/>
          <w:b w:val="false"/>
          <w:i w:val="false"/>
          <w:color w:val="000000"/>
          <w:sz w:val="28"/>
        </w:rPr>
        <w:t xml:space="preserve">
      В случае наличия факта превышения удельных норм водопотребления, то при расчете общего объема начислений за 1 месяц, к потребленному объему в пределах удельных норм водопотребления и водоотведения, согласованных уполномоченным органом в области использования и охраны водного фонда, водоснабжения, водоотведения применяется утвержденный тариф, и на оставшийся объем применяется тариф 2 подгруппы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Республики Казахстан за № 19617).".</w:t>
      </w:r>
    </w:p>
    <w:bookmarkEnd w:id="62"/>
    <w:bookmarkStart w:name="z80" w:id="6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(зарегистрирован в Реестре государственной регистрации нормативных правовых актов за № 19242) следующее изменение:</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178-14 изложить в следующей редакции:</w:t>
      </w:r>
    </w:p>
    <w:bookmarkStart w:name="z82" w:id="64"/>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bookmarkEnd w:id="64"/>
    <w:bookmarkStart w:name="z83" w:id="6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19617) следующее изменение:</w:t>
      </w:r>
    </w:p>
    <w:bookmarkEnd w:id="65"/>
    <w:bookmarkStart w:name="z84"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208-10 изложить в следующей редакции:</w:t>
      </w:r>
    </w:p>
    <w:bookmarkStart w:name="z86" w:id="67"/>
    <w:p>
      <w:pPr>
        <w:spacing w:after="0"/>
        <w:ind w:left="0"/>
        <w:jc w:val="both"/>
      </w:pPr>
      <w:r>
        <w:rPr>
          <w:rFonts w:ascii="Times New Roman"/>
          <w:b w:val="false"/>
          <w:i w:val="false"/>
          <w:color w:val="000000"/>
          <w:sz w:val="28"/>
        </w:rPr>
        <w:t>
      "5) отчеты:</w:t>
      </w:r>
    </w:p>
    <w:bookmarkEnd w:id="67"/>
    <w:bookmarkStart w:name="z87" w:id="68"/>
    <w:p>
      <w:pPr>
        <w:spacing w:after="0"/>
        <w:ind w:left="0"/>
        <w:jc w:val="both"/>
      </w:pPr>
      <w:r>
        <w:rPr>
          <w:rFonts w:ascii="Times New Roman"/>
          <w:b w:val="false"/>
          <w:i w:val="false"/>
          <w:color w:val="000000"/>
          <w:sz w:val="28"/>
        </w:rPr>
        <w:t>
      о финансово-хозяйственной деятельности, об инвестиционной деятельности;</w:t>
      </w:r>
    </w:p>
    <w:bookmarkEnd w:id="68"/>
    <w:bookmarkStart w:name="z88" w:id="69"/>
    <w:p>
      <w:pPr>
        <w:spacing w:after="0"/>
        <w:ind w:left="0"/>
        <w:jc w:val="both"/>
      </w:pPr>
      <w:r>
        <w:rPr>
          <w:rFonts w:ascii="Times New Roman"/>
          <w:b w:val="false"/>
          <w:i w:val="false"/>
          <w:color w:val="000000"/>
          <w:sz w:val="28"/>
        </w:rPr>
        <w:t>
      о состоянии основных фондов, о структуре и распределении заработной платы по труду за два предшествующих календарных года по формам, утвержденным уполномоченным органом в области государственной статистики;".</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