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f4c" w14:textId="ebb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2025 года № 50. Зарегистрирован в Министерстве юстиции Республики Казахстан 3 февраля 2025 года № 35697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присвоения персональных идентификационных номеров-кодов на производимые и импортируемые этиловый спирт, и алкогольную продукцию (кроме пивоваренной продукции)";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присвоения персональных идентификационных номеров-кодов на производимые и импортируемые этиловый спирт и/или вина наливом, алкогольную продукцию (кроме пивоваренной продукции).";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услугополучателем полного пакета документов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его наличии), работника, принявшего заявление, дата и время подачи заявления, а также дата выдачи готовых документов. Документы, принятые Государственной корпорацией, направляются услугодателю через курьерскую связь, и (или) почтовую связь, и (или) посредством информационной системы.".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