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4ca7" w14:textId="62a4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января 2025 года № 3. Зарегистрирован в Министерстве юстиции Республики Казахстан 28 января 2025 года № 35684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230 "Методология построения индекса потребительских цен" (зарегистрирован в Реестре государственной регистрации нормативных правовых актов за № 12955)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Методологии</w:t>
      </w:r>
      <w:r>
        <w:rPr>
          <w:rFonts w:ascii="Times New Roman"/>
          <w:b w:val="false"/>
          <w:i w:val="false"/>
          <w:color w:val="000000"/>
          <w:sz w:val="28"/>
        </w:rPr>
        <w:t xml:space="preserve"> построения индекса потребительских цен,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Настоящая Методология построения индекса потребительских цен (далее – Методология)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–Закон).";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2" w:id="5"/>
    <w:p>
      <w:pPr>
        <w:spacing w:after="0"/>
        <w:ind w:left="0"/>
        <w:jc w:val="both"/>
      </w:pPr>
      <w:r>
        <w:rPr>
          <w:rFonts w:ascii="Times New Roman"/>
          <w:b w:val="false"/>
          <w:i w:val="false"/>
          <w:color w:val="000000"/>
          <w:sz w:val="28"/>
        </w:rPr>
        <w:t>
      "2) регистрация цен – мониторинг цен на основе общегосударственных статистических наблюдений о ценах (тарифах) на товары и услуги, административных и альтернативных данных;";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"27. Цены на потребительские товары фиксируются специалистами путем обхода базовых объектов и считывания их с ярлыка (ценника), при необходимости проводятся консультации с компетентными работниками базовых объектов или опрос продавцов на рынках.</w:t>
      </w:r>
    </w:p>
    <w:bookmarkEnd w:id="6"/>
    <w:bookmarkStart w:name="z15" w:id="7"/>
    <w:p>
      <w:pPr>
        <w:spacing w:after="0"/>
        <w:ind w:left="0"/>
        <w:jc w:val="both"/>
      </w:pPr>
      <w:r>
        <w:rPr>
          <w:rFonts w:ascii="Times New Roman"/>
          <w:b w:val="false"/>
          <w:i w:val="false"/>
          <w:color w:val="000000"/>
          <w:sz w:val="28"/>
        </w:rPr>
        <w:t>
      На платные услуги регистрация цен (тарифов) осуществляется путем обхода базовых объектов, в которых цены (тарифы) фиксируются на основе размещенных прейскурантов (услуги парикмахерских и салонов красоты, посещение бани, химическая чистка и другие), или проводится опрос лиц, оказывающих платные услуги (ремонт обуви, ремонт бытовой техники, подгонка одежды, изготовление ключей и другие).</w:t>
      </w:r>
    </w:p>
    <w:bookmarkEnd w:id="7"/>
    <w:bookmarkStart w:name="z16" w:id="8"/>
    <w:p>
      <w:pPr>
        <w:spacing w:after="0"/>
        <w:ind w:left="0"/>
        <w:jc w:val="both"/>
      </w:pPr>
      <w:r>
        <w:rPr>
          <w:rFonts w:ascii="Times New Roman"/>
          <w:b w:val="false"/>
          <w:i w:val="false"/>
          <w:color w:val="000000"/>
          <w:sz w:val="28"/>
        </w:rPr>
        <w:t>
      На отдельные виды товаров и платных услуг цены (тарифы) регистрируются через интернет (услуги пассажирского железнодорожного и воздушного транспорта, сотовой связи, отдельные виды медицинских услуг и другие) или по телефону (факсу). В случаях получения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для недопущения ошибок при выборе товаров (услуг)-представителей при определении цены, а также чтобы удостовериться в сопоставимости спецификаций отобранных товаров (услуг)-представителей.</w:t>
      </w:r>
    </w:p>
    <w:bookmarkEnd w:id="8"/>
    <w:bookmarkStart w:name="z17" w:id="9"/>
    <w:p>
      <w:pPr>
        <w:spacing w:after="0"/>
        <w:ind w:left="0"/>
        <w:jc w:val="both"/>
      </w:pPr>
      <w:r>
        <w:rPr>
          <w:rFonts w:ascii="Times New Roman"/>
          <w:b w:val="false"/>
          <w:i w:val="false"/>
          <w:color w:val="000000"/>
          <w:sz w:val="28"/>
        </w:rPr>
        <w:t>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В целях контроля достоверности данных специалистами не реже одного раза в квартал посещаются базовые объекты для подтверждения полученной ценовой информации.</w:t>
      </w:r>
    </w:p>
    <w:bookmarkEnd w:id="9"/>
    <w:bookmarkStart w:name="z18" w:id="10"/>
    <w:p>
      <w:pPr>
        <w:spacing w:after="0"/>
        <w:ind w:left="0"/>
        <w:jc w:val="both"/>
      </w:pPr>
      <w:r>
        <w:rPr>
          <w:rFonts w:ascii="Times New Roman"/>
          <w:b w:val="false"/>
          <w:i w:val="false"/>
          <w:color w:val="000000"/>
          <w:sz w:val="28"/>
        </w:rPr>
        <w:t>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В случаях изменения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w:t>
      </w:r>
    </w:p>
    <w:bookmarkEnd w:id="10"/>
    <w:bookmarkStart w:name="z19" w:id="11"/>
    <w:p>
      <w:pPr>
        <w:spacing w:after="0"/>
        <w:ind w:left="0"/>
        <w:jc w:val="both"/>
      </w:pPr>
      <w:r>
        <w:rPr>
          <w:rFonts w:ascii="Times New Roman"/>
          <w:b w:val="false"/>
          <w:i w:val="false"/>
          <w:color w:val="000000"/>
          <w:sz w:val="28"/>
        </w:rPr>
        <w:t xml:space="preserve">
      В дополнение к вышеприведенным источникам регистрации цен используются альтернативные данные, представленные их собственниками или владельцами в соответствии с </w:t>
      </w:r>
      <w:r>
        <w:rPr>
          <w:rFonts w:ascii="Times New Roman"/>
          <w:b w:val="false"/>
          <w:i w:val="false"/>
          <w:color w:val="000000"/>
          <w:sz w:val="28"/>
        </w:rPr>
        <w:t>подпунктом 15-4)</w:t>
      </w:r>
      <w:r>
        <w:rPr>
          <w:rFonts w:ascii="Times New Roman"/>
          <w:b w:val="false"/>
          <w:i w:val="false"/>
          <w:color w:val="000000"/>
          <w:sz w:val="28"/>
        </w:rPr>
        <w:t xml:space="preserve"> статьи 12 Закона.";</w:t>
      </w:r>
    </w:p>
    <w:bookmarkEnd w:id="11"/>
    <w:bookmarkStart w:name="z20" w:id="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"35. Замена товаров (услуг) производится, если товар больше не доступен, не продается в значительных объемах или в обычных условиях торговли. Замена производится на второй месяц после того, как товар стал недоступным. Для обеспечения непрерывности ценового ряда и его сопоставимости используются следующие способы замены.".</w:t>
      </w:r>
    </w:p>
    <w:bookmarkEnd w:id="13"/>
    <w:bookmarkStart w:name="z22"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22 сентября 2017 года № 135 "Методика по наблюдению за ценами на потребительские товары и услуги" (зарегистрирован в Реестре государственной регистрации нормативных правовых актов за № 15872) следующие изменения: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наблюдению за ценами на потребительские товары и услуги, утвержденной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"1. Методика по наблюдению за ценами на потребительские товары и услуги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29" w:id="18"/>
    <w:p>
      <w:pPr>
        <w:spacing w:after="0"/>
        <w:ind w:left="0"/>
        <w:jc w:val="both"/>
      </w:pPr>
      <w:r>
        <w:rPr>
          <w:rFonts w:ascii="Times New Roman"/>
          <w:b w:val="false"/>
          <w:i w:val="false"/>
          <w:color w:val="000000"/>
          <w:sz w:val="28"/>
        </w:rPr>
        <w:t>
      "2) регистрация цен – мониторинг цен на основе общегосударственных статистических наблюдений о ценах (тарифах) на товары и услуги, административных и альтернативных данных;";</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31" w:id="19"/>
    <w:p>
      <w:pPr>
        <w:spacing w:after="0"/>
        <w:ind w:left="0"/>
        <w:jc w:val="both"/>
      </w:pPr>
      <w:r>
        <w:rPr>
          <w:rFonts w:ascii="Times New Roman"/>
          <w:b w:val="false"/>
          <w:i w:val="false"/>
          <w:color w:val="000000"/>
          <w:sz w:val="28"/>
        </w:rPr>
        <w:t xml:space="preserve">
      "2) еженедельно (1 раз в неделю) по перечню социально-значимых продовольственных товаров,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за № 32474).";</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"10. Сбор ценовой информации осуществляется следующими способами:</w:t>
      </w:r>
    </w:p>
    <w:bookmarkEnd w:id="20"/>
    <w:bookmarkStart w:name="z34" w:id="21"/>
    <w:p>
      <w:pPr>
        <w:spacing w:after="0"/>
        <w:ind w:left="0"/>
        <w:jc w:val="both"/>
      </w:pPr>
      <w:r>
        <w:rPr>
          <w:rFonts w:ascii="Times New Roman"/>
          <w:b w:val="false"/>
          <w:i w:val="false"/>
          <w:color w:val="000000"/>
          <w:sz w:val="28"/>
        </w:rPr>
        <w:t>
      1) сбор ценовой информации проводится непосредственно в местах реализации товара (услуги) путем обхода базовых объектов, фиксирования цены (тарифа), указанного на ценнике (ярлыке), на основе размещенных прейскурантов или проводится опрос лиц, оказывающих платные услуги;</w:t>
      </w:r>
    </w:p>
    <w:bookmarkEnd w:id="21"/>
    <w:bookmarkStart w:name="z35" w:id="22"/>
    <w:p>
      <w:pPr>
        <w:spacing w:after="0"/>
        <w:ind w:left="0"/>
        <w:jc w:val="both"/>
      </w:pPr>
      <w:r>
        <w:rPr>
          <w:rFonts w:ascii="Times New Roman"/>
          <w:b w:val="false"/>
          <w:i w:val="false"/>
          <w:color w:val="000000"/>
          <w:sz w:val="28"/>
        </w:rPr>
        <w:t>
      2) при регистрации цен используются данные, полученные в результате запроса в сети Интернет (услуги пассажирского железнодорожного и воздушного транспорта, сотовой связи, отдельные виды медицинских услуг, бытовая техника, аудиовизуальное оборудование, сотовые телефоны и другие).</w:t>
      </w:r>
    </w:p>
    <w:bookmarkEnd w:id="22"/>
    <w:bookmarkStart w:name="z36" w:id="23"/>
    <w:p>
      <w:pPr>
        <w:spacing w:after="0"/>
        <w:ind w:left="0"/>
        <w:jc w:val="both"/>
      </w:pPr>
      <w:r>
        <w:rPr>
          <w:rFonts w:ascii="Times New Roman"/>
          <w:b w:val="false"/>
          <w:i w:val="false"/>
          <w:color w:val="000000"/>
          <w:sz w:val="28"/>
        </w:rPr>
        <w:t>
      При регистрации цен на услуги пассажирского транспорта на сайтах bilet.railways.kz, airastana.com, scat.kz, flyarystan.com, flyqazaq.com, aviata.kz, цен на товары в Интернет-магазинах Sulpak.kz, Technodom.kz, Mechta.kz для обеспечения сопоставимости фиксируются цены (тарифы) без стоимости доставки.</w:t>
      </w:r>
    </w:p>
    <w:bookmarkEnd w:id="23"/>
    <w:bookmarkStart w:name="z37" w:id="24"/>
    <w:p>
      <w:pPr>
        <w:spacing w:after="0"/>
        <w:ind w:left="0"/>
        <w:jc w:val="both"/>
      </w:pPr>
      <w:r>
        <w:rPr>
          <w:rFonts w:ascii="Times New Roman"/>
          <w:b w:val="false"/>
          <w:i w:val="false"/>
          <w:color w:val="000000"/>
          <w:sz w:val="28"/>
        </w:rPr>
        <w:t>
      Регистрация цен ежемесячно осуществляется на услуги железнодорожного пассажирского транспорта по состоянию на 20 (двадцатое) число. Если 20 (двадцатое) число отчетного месяца выпадает на выходной или праздничный день, то регистрируется цена буднего дня. Стоимость билета выходного или праздничного дня подвержена резким колебаниям и учет изменений цен в эти дни является несопоставимым;</w:t>
      </w:r>
    </w:p>
    <w:bookmarkEnd w:id="24"/>
    <w:bookmarkStart w:name="z38" w:id="25"/>
    <w:p>
      <w:pPr>
        <w:spacing w:after="0"/>
        <w:ind w:left="0"/>
        <w:jc w:val="both"/>
      </w:pPr>
      <w:r>
        <w:rPr>
          <w:rFonts w:ascii="Times New Roman"/>
          <w:b w:val="false"/>
          <w:i w:val="false"/>
          <w:color w:val="000000"/>
          <w:sz w:val="28"/>
        </w:rPr>
        <w:t>
      3) на некоторые виды услуг, условия, предоставления которых являются стандартными, уровень цен на них фиксируется на определенный период времени (например, цены на услуги химической чистки, стирки белья, мойки автомашин), ценовую информацию регистрируют по телефону. При получении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и во избежание ошибок при выборе товаров, услуг-представителей при определении цены, а также с тем, чтобы удостовериться в сопоставимости спецификаций отобранных товаров, услуг-представителей;</w:t>
      </w:r>
    </w:p>
    <w:bookmarkEnd w:id="25"/>
    <w:bookmarkStart w:name="z39" w:id="26"/>
    <w:p>
      <w:pPr>
        <w:spacing w:after="0"/>
        <w:ind w:left="0"/>
        <w:jc w:val="both"/>
      </w:pPr>
      <w:r>
        <w:rPr>
          <w:rFonts w:ascii="Times New Roman"/>
          <w:b w:val="false"/>
          <w:i w:val="false"/>
          <w:color w:val="000000"/>
          <w:sz w:val="28"/>
        </w:rPr>
        <w:t>
      4)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но в целях контроля достоверности данных не реже одного раза в квартал специалисты посещают базовые объекты для подтверждения полученной ценовой информации;</w:t>
      </w:r>
    </w:p>
    <w:bookmarkEnd w:id="26"/>
    <w:bookmarkStart w:name="z40" w:id="27"/>
    <w:p>
      <w:pPr>
        <w:spacing w:after="0"/>
        <w:ind w:left="0"/>
        <w:jc w:val="both"/>
      </w:pPr>
      <w:r>
        <w:rPr>
          <w:rFonts w:ascii="Times New Roman"/>
          <w:b w:val="false"/>
          <w:i w:val="false"/>
          <w:color w:val="000000"/>
          <w:sz w:val="28"/>
        </w:rPr>
        <w:t>
      5)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При изменении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услуги.</w:t>
      </w:r>
    </w:p>
    <w:bookmarkEnd w:id="27"/>
    <w:bookmarkStart w:name="z41" w:id="28"/>
    <w:p>
      <w:pPr>
        <w:spacing w:after="0"/>
        <w:ind w:left="0"/>
        <w:jc w:val="both"/>
      </w:pPr>
      <w:r>
        <w:rPr>
          <w:rFonts w:ascii="Times New Roman"/>
          <w:b w:val="false"/>
          <w:i w:val="false"/>
          <w:color w:val="000000"/>
          <w:sz w:val="28"/>
        </w:rPr>
        <w:t xml:space="preserve">
      В дополнение к вышеприведенным источникам регистрации цен используются альтернативные данные, представленные их собственниками или владельцами в соответствии с </w:t>
      </w:r>
      <w:r>
        <w:rPr>
          <w:rFonts w:ascii="Times New Roman"/>
          <w:b w:val="false"/>
          <w:i w:val="false"/>
          <w:color w:val="000000"/>
          <w:sz w:val="28"/>
        </w:rPr>
        <w:t>подпунктом 15-4)</w:t>
      </w:r>
      <w:r>
        <w:rPr>
          <w:rFonts w:ascii="Times New Roman"/>
          <w:b w:val="false"/>
          <w:i w:val="false"/>
          <w:color w:val="000000"/>
          <w:sz w:val="28"/>
        </w:rPr>
        <w:t xml:space="preserve"> статьи 12 Закона.".</w:t>
      </w:r>
    </w:p>
    <w:bookmarkEnd w:id="28"/>
    <w:bookmarkStart w:name="z42" w:id="29"/>
    <w:p>
      <w:pPr>
        <w:spacing w:after="0"/>
        <w:ind w:left="0"/>
        <w:jc w:val="both"/>
      </w:pPr>
      <w:r>
        <w:rPr>
          <w:rFonts w:ascii="Times New Roman"/>
          <w:b w:val="false"/>
          <w:i w:val="false"/>
          <w:color w:val="000000"/>
          <w:sz w:val="28"/>
        </w:rPr>
        <w:t>
      3.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9"/>
    <w:bookmarkStart w:name="z43"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4" w:id="31"/>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31"/>
    <w:bookmarkStart w:name="z45" w:id="32"/>
    <w:p>
      <w:pPr>
        <w:spacing w:after="0"/>
        <w:ind w:left="0"/>
        <w:jc w:val="both"/>
      </w:pPr>
      <w:r>
        <w:rPr>
          <w:rFonts w:ascii="Times New Roman"/>
          <w:b w:val="false"/>
          <w:i w:val="false"/>
          <w:color w:val="000000"/>
          <w:sz w:val="28"/>
        </w:rPr>
        <w:t>
      4.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32"/>
    <w:bookmarkStart w:name="z46" w:id="33"/>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33"/>
    <w:bookmarkStart w:name="z47" w:id="34"/>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49"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