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cdbd" w14:textId="750c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развития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января 2025 года № 1. Зарегистрировано в Министерстве юстиции Республики Казахстан 28 января 2025 года № 35680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развития рынка ценных бумаг,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22 января 2025 года № 1</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развития рынка ценных бумаг,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"1. Настоящие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89 Закона Республики Казахстан "О рынке ценных бумаг" (далее - Закон) и определяют требования к эмитентам и их ценным бумагам, допускаемым к обращению на фондовой бирже, а также к отдельным категориям списка фондовой биржи.";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"37. Условия и порядок включения ценных бумаг в секторы, категории площадок официального списка фондовой биржи, предусмотренных пунктом 6 Требований, исключения их из них и смены категории списка либо смены площадки, а также требования, предъявляемые к эмитентам, чьи ценные бумаги предполагаются к включению или включены в секторы, категории площадок официального списка фондовой биржи, предусмотренных пунктом 6 Требований, а также к таким ценным бумагам устанавливаются внутренними документами фондовой биржи.";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"45. Допуск к обращению ценных бумаг в сектор "Нелистинговые ценные бумаги" осуществляется по инициативе члена фондовой биржи по категории членства в зависимости от группы обращающихся финансовых инструментов в соответствии с внутренними документами фондовой биржи.".</w:t>
      </w:r>
    </w:p>
    <w:bookmarkEnd w:id="13"/>
    <w:bookmarkStart w:name="z24"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изменения и дополнения:</w:t>
      </w:r>
    </w:p>
    <w:bookmarkEnd w:id="14"/>
    <w:bookmarkStart w:name="z25"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"1. Настоящие Правила осуществления деятельности центрального депозитария (далее - Правила) разработаны в соответствии с пунктом 10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(далее – Закон о рынке ценных бумаг) и устанавливают условия и порядок осуществления деятельности центрального депозитария.";</w:t>
      </w:r>
    </w:p>
    <w:bookmarkEnd w:id="16"/>
    <w:bookmarkStart w:name="z28" w:id="17"/>
    <w:p>
      <w:pPr>
        <w:spacing w:after="0"/>
        <w:ind w:left="0"/>
        <w:jc w:val="both"/>
      </w:pPr>
      <w:r>
        <w:rPr>
          <w:rFonts w:ascii="Times New Roman"/>
          <w:b w:val="false"/>
          <w:i w:val="false"/>
          <w:color w:val="000000"/>
          <w:sz w:val="28"/>
        </w:rPr>
        <w:t>
      дополнить пунктом 16-1 следующего содержания:</w:t>
      </w:r>
    </w:p>
    <w:bookmarkEnd w:id="17"/>
    <w:bookmarkStart w:name="z29" w:id="18"/>
    <w:p>
      <w:pPr>
        <w:spacing w:after="0"/>
        <w:ind w:left="0"/>
        <w:jc w:val="both"/>
      </w:pPr>
      <w:r>
        <w:rPr>
          <w:rFonts w:ascii="Times New Roman"/>
          <w:b w:val="false"/>
          <w:i w:val="false"/>
          <w:color w:val="000000"/>
          <w:sz w:val="28"/>
        </w:rPr>
        <w:t>
      "16-1. Для целей Правил под оператором счета понимается банк второго уровня, оказывающий услуги депоненту по управлению лицевым счетом номинального держателя и (или) банковскими счетами, открытыми на имя депонента в центральном депозитарии, в пределах предоставленных полномочий этим депонентом.</w:t>
      </w:r>
    </w:p>
    <w:bookmarkEnd w:id="18"/>
    <w:bookmarkStart w:name="z30" w:id="19"/>
    <w:p>
      <w:pPr>
        <w:spacing w:after="0"/>
        <w:ind w:left="0"/>
        <w:jc w:val="both"/>
      </w:pPr>
      <w:r>
        <w:rPr>
          <w:rFonts w:ascii="Times New Roman"/>
          <w:b w:val="false"/>
          <w:i w:val="false"/>
          <w:color w:val="000000"/>
          <w:sz w:val="28"/>
        </w:rPr>
        <w:t>
      Депонент назначает оператором счета клиента центрального депозитария в порядке и на условиях, установленных сводом правил центрального депозитария.</w:t>
      </w:r>
    </w:p>
    <w:bookmarkEnd w:id="19"/>
    <w:bookmarkStart w:name="z31" w:id="20"/>
    <w:p>
      <w:pPr>
        <w:spacing w:after="0"/>
        <w:ind w:left="0"/>
        <w:jc w:val="both"/>
      </w:pPr>
      <w:r>
        <w:rPr>
          <w:rFonts w:ascii="Times New Roman"/>
          <w:b w:val="false"/>
          <w:i w:val="false"/>
          <w:color w:val="000000"/>
          <w:sz w:val="28"/>
        </w:rPr>
        <w:t>
      Оператор счета подает центральному депозитарию приказы и другие документы, являющиеся основанием для проведения операций по лицевому счету депонента, субсчетам в рамках лицевого счета депонента, регистрации сделок (операций) с финансовыми инструментами, учитываемыми на лицевом счете депонента, а также проведения операций с деньгами, учитываемыми на банковских счетах депонента.</w:t>
      </w:r>
    </w:p>
    <w:bookmarkEnd w:id="20"/>
    <w:bookmarkStart w:name="z32" w:id="21"/>
    <w:p>
      <w:pPr>
        <w:spacing w:after="0"/>
        <w:ind w:left="0"/>
        <w:jc w:val="both"/>
      </w:pPr>
      <w:r>
        <w:rPr>
          <w:rFonts w:ascii="Times New Roman"/>
          <w:b w:val="false"/>
          <w:i w:val="false"/>
          <w:color w:val="000000"/>
          <w:sz w:val="28"/>
        </w:rPr>
        <w:t>
      Оператор счета получает от центрального депозитария отчеты об исполнении данных сделок (операций) с финансовыми инструментами и (или) деньгами, и другие документы по счету (счетам) депонента, оператором которого (которых) он является, если это предусмотрено полномочиями, предоставленными депонентом.";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"19. При совмещении депонентом центрального депозитария кастодиальной деятельности с брокерской и (или) дилерской деятельностью с правом ведения счетов клиентов в качестве номинального держателя:</w:t>
      </w:r>
    </w:p>
    <w:bookmarkEnd w:id="22"/>
    <w:bookmarkStart w:name="z35" w:id="23"/>
    <w:p>
      <w:pPr>
        <w:spacing w:after="0"/>
        <w:ind w:left="0"/>
        <w:jc w:val="both"/>
      </w:pPr>
      <w:r>
        <w:rPr>
          <w:rFonts w:ascii="Times New Roman"/>
          <w:b w:val="false"/>
          <w:i w:val="false"/>
          <w:color w:val="000000"/>
          <w:sz w:val="28"/>
        </w:rPr>
        <w:t>
      1) субсчета, указанные в подпунктах 4), 5), 6), 7) и 8) пункта 18 Правил, открываются на основании приказа на открытие субсчета, представленного депонентом в соответствии с договором об оказании брокерских услуг с оказанием услуг номинального держания или оператором счета;</w:t>
      </w:r>
    </w:p>
    <w:bookmarkEnd w:id="23"/>
    <w:bookmarkStart w:name="z36" w:id="24"/>
    <w:p>
      <w:pPr>
        <w:spacing w:after="0"/>
        <w:ind w:left="0"/>
        <w:jc w:val="both"/>
      </w:pPr>
      <w:r>
        <w:rPr>
          <w:rFonts w:ascii="Times New Roman"/>
          <w:b w:val="false"/>
          <w:i w:val="false"/>
          <w:color w:val="000000"/>
          <w:sz w:val="28"/>
        </w:rPr>
        <w:t>
      2) субсчета, указанные в подпунктах 5) и 6) пункта 18 Правил, открываются на основании приказа на открытие субсчета, представленного депонентом в соответствии с договором кастодиального обслуживания или оператором счета:</w:t>
      </w:r>
    </w:p>
    <w:bookmarkEnd w:id="24"/>
    <w:bookmarkStart w:name="z37" w:id="25"/>
    <w:p>
      <w:pPr>
        <w:spacing w:after="0"/>
        <w:ind w:left="0"/>
        <w:jc w:val="both"/>
      </w:pPr>
      <w:r>
        <w:rPr>
          <w:rFonts w:ascii="Times New Roman"/>
          <w:b w:val="false"/>
          <w:i w:val="false"/>
          <w:color w:val="000000"/>
          <w:sz w:val="28"/>
        </w:rPr>
        <w:t>
      резидентам Республики Казахстан для учета принадлежащих им финансовых инструментов, переданных на кастодиальное обслуживание;</w:t>
      </w:r>
    </w:p>
    <w:bookmarkEnd w:id="25"/>
    <w:bookmarkStart w:name="z38" w:id="26"/>
    <w:p>
      <w:pPr>
        <w:spacing w:after="0"/>
        <w:ind w:left="0"/>
        <w:jc w:val="both"/>
      </w:pPr>
      <w:r>
        <w:rPr>
          <w:rFonts w:ascii="Times New Roman"/>
          <w:b w:val="false"/>
          <w:i w:val="false"/>
          <w:color w:val="000000"/>
          <w:sz w:val="28"/>
        </w:rPr>
        <w:t>
      номинальным держателям - резидентам Республики Казахстан для учета финансовых инструментов, выпущенных в соответствии с законодательством иностранных государств;</w:t>
      </w:r>
    </w:p>
    <w:bookmarkEnd w:id="26"/>
    <w:bookmarkStart w:name="z39" w:id="27"/>
    <w:p>
      <w:pPr>
        <w:spacing w:after="0"/>
        <w:ind w:left="0"/>
        <w:jc w:val="both"/>
      </w:pPr>
      <w:r>
        <w:rPr>
          <w:rFonts w:ascii="Times New Roman"/>
          <w:b w:val="false"/>
          <w:i w:val="false"/>
          <w:color w:val="000000"/>
          <w:sz w:val="28"/>
        </w:rPr>
        <w:t>
      номинальным держателям - нерезидентам Республики Казахстан.";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"21. Операции по регистрации сделок с финансовыми инструментами и информационные операции осуществляются центральным депозитарием на основании:</w:t>
      </w:r>
    </w:p>
    <w:bookmarkEnd w:id="28"/>
    <w:bookmarkStart w:name="z42" w:id="29"/>
    <w:p>
      <w:pPr>
        <w:spacing w:after="0"/>
        <w:ind w:left="0"/>
        <w:jc w:val="both"/>
      </w:pPr>
      <w:r>
        <w:rPr>
          <w:rFonts w:ascii="Times New Roman"/>
          <w:b w:val="false"/>
          <w:i w:val="false"/>
          <w:color w:val="000000"/>
          <w:sz w:val="28"/>
        </w:rPr>
        <w:t>
      1) соответствующих приказов депонентов или операторов счетов;</w:t>
      </w:r>
    </w:p>
    <w:bookmarkEnd w:id="29"/>
    <w:bookmarkStart w:name="z43" w:id="30"/>
    <w:p>
      <w:pPr>
        <w:spacing w:after="0"/>
        <w:ind w:left="0"/>
        <w:jc w:val="both"/>
      </w:pPr>
      <w:r>
        <w:rPr>
          <w:rFonts w:ascii="Times New Roman"/>
          <w:b w:val="false"/>
          <w:i w:val="false"/>
          <w:color w:val="000000"/>
          <w:sz w:val="28"/>
        </w:rPr>
        <w:t>
      2) приказов организатора торгов;</w:t>
      </w:r>
    </w:p>
    <w:bookmarkEnd w:id="30"/>
    <w:bookmarkStart w:name="z44" w:id="31"/>
    <w:p>
      <w:pPr>
        <w:spacing w:after="0"/>
        <w:ind w:left="0"/>
        <w:jc w:val="both"/>
      </w:pPr>
      <w:r>
        <w:rPr>
          <w:rFonts w:ascii="Times New Roman"/>
          <w:b w:val="false"/>
          <w:i w:val="false"/>
          <w:color w:val="000000"/>
          <w:sz w:val="28"/>
        </w:rPr>
        <w:t>
      3) приказов клиринговой организации и (или) центрального контрагента;</w:t>
      </w:r>
    </w:p>
    <w:bookmarkEnd w:id="31"/>
    <w:bookmarkStart w:name="z45" w:id="32"/>
    <w:p>
      <w:pPr>
        <w:spacing w:after="0"/>
        <w:ind w:left="0"/>
        <w:jc w:val="both"/>
      </w:pPr>
      <w:r>
        <w:rPr>
          <w:rFonts w:ascii="Times New Roman"/>
          <w:b w:val="false"/>
          <w:i w:val="false"/>
          <w:color w:val="000000"/>
          <w:sz w:val="28"/>
        </w:rPr>
        <w:t>
      4) приказов и (или) иных указаний (документов), полученных посредством информационных систем Bloomberg (Блумберг) и (или) Reuters (Рейтер) в порядке и на условиях, определенных договором, заключенным между провайдерами данных информационных систем и центральным депозитарием;</w:t>
      </w:r>
    </w:p>
    <w:bookmarkEnd w:id="32"/>
    <w:bookmarkStart w:name="z46" w:id="33"/>
    <w:p>
      <w:pPr>
        <w:spacing w:after="0"/>
        <w:ind w:left="0"/>
        <w:jc w:val="both"/>
      </w:pPr>
      <w:r>
        <w:rPr>
          <w:rFonts w:ascii="Times New Roman"/>
          <w:b w:val="false"/>
          <w:i w:val="false"/>
          <w:color w:val="000000"/>
          <w:sz w:val="28"/>
        </w:rPr>
        <w:t>
      5) приказов фондовой биржи или клиринговой организации, функционирующих на территории Международного финансового центра "Астана", в порядке и на условиях, определенных договором, заключенным между данной фондовой биржей или клиринговой организацией и центральным депозитарием;</w:t>
      </w:r>
    </w:p>
    <w:bookmarkEnd w:id="33"/>
    <w:bookmarkStart w:name="z47" w:id="34"/>
    <w:p>
      <w:pPr>
        <w:spacing w:after="0"/>
        <w:ind w:left="0"/>
        <w:jc w:val="both"/>
      </w:pPr>
      <w:r>
        <w:rPr>
          <w:rFonts w:ascii="Times New Roman"/>
          <w:b w:val="false"/>
          <w:i w:val="false"/>
          <w:color w:val="000000"/>
          <w:sz w:val="28"/>
        </w:rPr>
        <w:t>
      6) приказов и (или) иных указаний (документов) иностранной организации, уполномоченной на осуществление деятельности по организации торговли ценными бумагами и иными финансовыми инструментами на территории иностранного государства или клиринговой организации, уполномоченной на осуществление деятельности на территории иностранного государства, в порядке и на условиях, определенных договором, заключенным между данной иностранной организацией или клиринговой организацией и центральным депозитарием;</w:t>
      </w:r>
    </w:p>
    <w:bookmarkEnd w:id="34"/>
    <w:bookmarkStart w:name="z48" w:id="35"/>
    <w:p>
      <w:pPr>
        <w:spacing w:after="0"/>
        <w:ind w:left="0"/>
        <w:jc w:val="both"/>
      </w:pPr>
      <w:r>
        <w:rPr>
          <w:rFonts w:ascii="Times New Roman"/>
          <w:b w:val="false"/>
          <w:i w:val="false"/>
          <w:color w:val="000000"/>
          <w:sz w:val="28"/>
        </w:rPr>
        <w:t>
      7) приказа клиента депонента, заключившего с центральным депозитарием договор в порядке, установленном сводом правил центрального депозитария.</w:t>
      </w:r>
    </w:p>
    <w:bookmarkEnd w:id="35"/>
    <w:bookmarkStart w:name="z49" w:id="36"/>
    <w:p>
      <w:pPr>
        <w:spacing w:after="0"/>
        <w:ind w:left="0"/>
        <w:jc w:val="both"/>
      </w:pPr>
      <w:r>
        <w:rPr>
          <w:rFonts w:ascii="Times New Roman"/>
          <w:b w:val="false"/>
          <w:i w:val="false"/>
          <w:color w:val="000000"/>
          <w:sz w:val="28"/>
        </w:rPr>
        <w:t>
      При обращении клиентов депонента в центральный депозитарий в порядке и на условиях, предусмотренных его сводом правил, центральный депозитарий осуществляет информационные операции на основании приказов клиентов депонента.";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"21-1. Регистрация сделки с эмиссионными ценными бумагами в системе учета центрального депозитария включает:</w:t>
      </w:r>
    </w:p>
    <w:bookmarkEnd w:id="37"/>
    <w:bookmarkStart w:name="z52" w:id="38"/>
    <w:p>
      <w:pPr>
        <w:spacing w:after="0"/>
        <w:ind w:left="0"/>
        <w:jc w:val="both"/>
      </w:pPr>
      <w:r>
        <w:rPr>
          <w:rFonts w:ascii="Times New Roman"/>
          <w:b w:val="false"/>
          <w:i w:val="false"/>
          <w:color w:val="000000"/>
          <w:sz w:val="28"/>
        </w:rPr>
        <w:t>
      1) проверку полномочий лица, отдавшего приказ на регистрацию сделки с ценными бумагами, и соответствия формы данного приказа установленным требованиям;</w:t>
      </w:r>
    </w:p>
    <w:bookmarkEnd w:id="38"/>
    <w:bookmarkStart w:name="z53" w:id="39"/>
    <w:p>
      <w:pPr>
        <w:spacing w:after="0"/>
        <w:ind w:left="0"/>
        <w:jc w:val="both"/>
      </w:pPr>
      <w:r>
        <w:rPr>
          <w:rFonts w:ascii="Times New Roman"/>
          <w:b w:val="false"/>
          <w:i w:val="false"/>
          <w:color w:val="000000"/>
          <w:sz w:val="28"/>
        </w:rPr>
        <w:t>
      2) регистрацию приказа на регистрацию сделки с ценными бумагами;</w:t>
      </w:r>
    </w:p>
    <w:bookmarkEnd w:id="39"/>
    <w:bookmarkStart w:name="z54" w:id="40"/>
    <w:p>
      <w:pPr>
        <w:spacing w:after="0"/>
        <w:ind w:left="0"/>
        <w:jc w:val="both"/>
      </w:pPr>
      <w:r>
        <w:rPr>
          <w:rFonts w:ascii="Times New Roman"/>
          <w:b w:val="false"/>
          <w:i w:val="false"/>
          <w:color w:val="000000"/>
          <w:sz w:val="28"/>
        </w:rPr>
        <w:t>
      3) осуществление действий, указанных в приказе на регистрацию сделки с ценными бумагами, при отсутствии оснований для отказа в его исполнении;</w:t>
      </w:r>
    </w:p>
    <w:bookmarkEnd w:id="40"/>
    <w:bookmarkStart w:name="z55" w:id="41"/>
    <w:p>
      <w:pPr>
        <w:spacing w:after="0"/>
        <w:ind w:left="0"/>
        <w:jc w:val="both"/>
      </w:pPr>
      <w:r>
        <w:rPr>
          <w:rFonts w:ascii="Times New Roman"/>
          <w:b w:val="false"/>
          <w:i w:val="false"/>
          <w:color w:val="000000"/>
          <w:sz w:val="28"/>
        </w:rPr>
        <w:t>
      4) направление клиенту или оператору счета отчета об исполнении его приказа на регистрацию сделки с ценными бумагами.</w:t>
      </w:r>
    </w:p>
    <w:bookmarkEnd w:id="41"/>
    <w:bookmarkStart w:name="z56" w:id="42"/>
    <w:p>
      <w:pPr>
        <w:spacing w:after="0"/>
        <w:ind w:left="0"/>
        <w:jc w:val="both"/>
      </w:pPr>
      <w:r>
        <w:rPr>
          <w:rFonts w:ascii="Times New Roman"/>
          <w:b w:val="false"/>
          <w:i w:val="false"/>
          <w:color w:val="000000"/>
          <w:sz w:val="28"/>
        </w:rPr>
        <w:t>
      При отсутствии оснований для отказа в исполнении приказа на регистрацию сделки с ценными бумагами, указанных в пункте 22 Правил, исполнение приказа на регистрацию сделки с ценными бумагами осуществляется центральным депозитарием в срок не более двух рабочих дней после даты получения встречного приказа, если Правилами и (или) сводом правил центрального депозитария не предусмотрен иной срок исполнения приказа.";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"22. Центральный депозитарий в течение 3 (трех) календарных дней с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43"/>
    <w:bookmarkStart w:name="z59" w:id="44"/>
    <w:p>
      <w:pPr>
        <w:spacing w:after="0"/>
        <w:ind w:left="0"/>
        <w:jc w:val="both"/>
      </w:pPr>
      <w:r>
        <w:rPr>
          <w:rFonts w:ascii="Times New Roman"/>
          <w:b w:val="false"/>
          <w:i w:val="false"/>
          <w:color w:val="000000"/>
          <w:sz w:val="28"/>
        </w:rPr>
        <w:t>
      1) приостановления действия или лишения (отзыва) лицензии и (или) приложения к лицензии клиента центрального депозитария на осуществление профессиональной деятельности на рынке ценных бумаг (за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w:t>
      </w:r>
    </w:p>
    <w:bookmarkEnd w:id="44"/>
    <w:bookmarkStart w:name="z60" w:id="45"/>
    <w:p>
      <w:pPr>
        <w:spacing w:after="0"/>
        <w:ind w:left="0"/>
        <w:jc w:val="both"/>
      </w:pPr>
      <w:r>
        <w:rPr>
          <w:rFonts w:ascii="Times New Roman"/>
          <w:b w:val="false"/>
          <w:i w:val="false"/>
          <w:color w:val="000000"/>
          <w:sz w:val="28"/>
        </w:rPr>
        <w:t>
      2) приостановления или прекращения обращения ценных бумаг уполномоченным органом или государственными органами, уполномоченными на приостановление или прекращение обращения ценных бумаг (за исключением информационных операций);</w:t>
      </w:r>
    </w:p>
    <w:bookmarkEnd w:id="45"/>
    <w:bookmarkStart w:name="z61" w:id="46"/>
    <w:p>
      <w:pPr>
        <w:spacing w:after="0"/>
        <w:ind w:left="0"/>
        <w:jc w:val="both"/>
      </w:pPr>
      <w:r>
        <w:rPr>
          <w:rFonts w:ascii="Times New Roman"/>
          <w:b w:val="false"/>
          <w:i w:val="false"/>
          <w:color w:val="000000"/>
          <w:sz w:val="28"/>
        </w:rPr>
        <w:t>
      3) приостановления или прекращения обращения ценных бумаг в соответствии с условиями выпуска ценных бумаг (за исключением информационных операций, операций, необходимых при смене номинального держателя, или проводимых при погашении таких ценных бумаг, а также операций по списанию ценных бумаг с субсчетов, открытых добровольным накопительным пенсионным фондам, и зачислению на субсчет, открытый единому накопительному пенсионному фонду);</w:t>
      </w:r>
    </w:p>
    <w:bookmarkEnd w:id="46"/>
    <w:bookmarkStart w:name="z62" w:id="47"/>
    <w:p>
      <w:pPr>
        <w:spacing w:after="0"/>
        <w:ind w:left="0"/>
        <w:jc w:val="both"/>
      </w:pPr>
      <w:r>
        <w:rPr>
          <w:rFonts w:ascii="Times New Roman"/>
          <w:b w:val="false"/>
          <w:i w:val="false"/>
          <w:color w:val="000000"/>
          <w:sz w:val="28"/>
        </w:rPr>
        <w:t>
      4) несоответствия приказа форме, установленной сводом правил центрального депозитария;</w:t>
      </w:r>
    </w:p>
    <w:bookmarkEnd w:id="47"/>
    <w:bookmarkStart w:name="z63" w:id="48"/>
    <w:p>
      <w:pPr>
        <w:spacing w:after="0"/>
        <w:ind w:left="0"/>
        <w:jc w:val="both"/>
      </w:pPr>
      <w:r>
        <w:rPr>
          <w:rFonts w:ascii="Times New Roman"/>
          <w:b w:val="false"/>
          <w:i w:val="false"/>
          <w:color w:val="000000"/>
          <w:sz w:val="28"/>
        </w:rPr>
        <w:t>
      5) отсутствия реквизитов приказа, обязательных для заполнения, а также наличия исправлений или помарок;</w:t>
      </w:r>
    </w:p>
    <w:bookmarkEnd w:id="48"/>
    <w:bookmarkStart w:name="z64" w:id="49"/>
    <w:p>
      <w:pPr>
        <w:spacing w:after="0"/>
        <w:ind w:left="0"/>
        <w:jc w:val="both"/>
      </w:pPr>
      <w:r>
        <w:rPr>
          <w:rFonts w:ascii="Times New Roman"/>
          <w:b w:val="false"/>
          <w:i w:val="false"/>
          <w:color w:val="000000"/>
          <w:sz w:val="28"/>
        </w:rPr>
        <w:t>
      6) несоответствия образцов подписей на приказах образцам, засвидетельствованным нотариально;</w:t>
      </w:r>
    </w:p>
    <w:bookmarkEnd w:id="49"/>
    <w:bookmarkStart w:name="z65" w:id="50"/>
    <w:p>
      <w:pPr>
        <w:spacing w:after="0"/>
        <w:ind w:left="0"/>
        <w:jc w:val="both"/>
      </w:pPr>
      <w:r>
        <w:rPr>
          <w:rFonts w:ascii="Times New Roman"/>
          <w:b w:val="false"/>
          <w:i w:val="false"/>
          <w:color w:val="000000"/>
          <w:sz w:val="28"/>
        </w:rPr>
        <w:t xml:space="preserve">
      7) ценные бумаги и (или) лицевой счет (субсчет), указанные в приказе, заблокированы, за исключением случаев, указанных в </w:t>
      </w:r>
      <w:r>
        <w:rPr>
          <w:rFonts w:ascii="Times New Roman"/>
          <w:b w:val="false"/>
          <w:i w:val="false"/>
          <w:color w:val="000000"/>
          <w:sz w:val="28"/>
        </w:rPr>
        <w:t>статье 65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50"/>
    <w:bookmarkStart w:name="z66" w:id="51"/>
    <w:p>
      <w:pPr>
        <w:spacing w:after="0"/>
        <w:ind w:left="0"/>
        <w:jc w:val="both"/>
      </w:pPr>
      <w:r>
        <w:rPr>
          <w:rFonts w:ascii="Times New Roman"/>
          <w:b w:val="false"/>
          <w:i w:val="false"/>
          <w:color w:val="000000"/>
          <w:sz w:val="28"/>
        </w:rPr>
        <w:t xml:space="preserve">
      8) обременения финансовых инструментов, указанных в приказе, за исключением проведения операций по списанию (зачислению) финансовых инструментов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51"/>
    <w:bookmarkStart w:name="z67" w:id="52"/>
    <w:p>
      <w:pPr>
        <w:spacing w:after="0"/>
        <w:ind w:left="0"/>
        <w:jc w:val="both"/>
      </w:pPr>
      <w:r>
        <w:rPr>
          <w:rFonts w:ascii="Times New Roman"/>
          <w:b w:val="false"/>
          <w:i w:val="false"/>
          <w:color w:val="000000"/>
          <w:sz w:val="28"/>
        </w:rPr>
        <w:t>
      9) отсутствия необходимого количества финансовых инструментов и (или) денег на счетах (субсчетах) клиентов центрального депозитария, за исключением случаев, установленных сводом правил центрального депозитария в отношении отдельных видов приказов, расчеты по которым осуществляются учетной организацией;</w:t>
      </w:r>
    </w:p>
    <w:bookmarkEnd w:id="52"/>
    <w:bookmarkStart w:name="z68" w:id="53"/>
    <w:p>
      <w:pPr>
        <w:spacing w:after="0"/>
        <w:ind w:left="0"/>
        <w:jc w:val="both"/>
      </w:pPr>
      <w:r>
        <w:rPr>
          <w:rFonts w:ascii="Times New Roman"/>
          <w:b w:val="false"/>
          <w:i w:val="false"/>
          <w:color w:val="000000"/>
          <w:sz w:val="28"/>
        </w:rPr>
        <w:t>
      10) отсутствия встречного приказа, если необходимость его предоставления установлена законодательством Республики Казахстан о рынке ценных бумаг;</w:t>
      </w:r>
    </w:p>
    <w:bookmarkEnd w:id="53"/>
    <w:bookmarkStart w:name="z69" w:id="54"/>
    <w:p>
      <w:pPr>
        <w:spacing w:after="0"/>
        <w:ind w:left="0"/>
        <w:jc w:val="both"/>
      </w:pPr>
      <w:r>
        <w:rPr>
          <w:rFonts w:ascii="Times New Roman"/>
          <w:b w:val="false"/>
          <w:i w:val="false"/>
          <w:color w:val="000000"/>
          <w:sz w:val="28"/>
        </w:rPr>
        <w:t>
      11) получения уведомления о неисполнении учетной организацией приказа центрального депозитария на ввод (вывод) финансовых инструментов в (из) номинального держания;</w:t>
      </w:r>
    </w:p>
    <w:bookmarkEnd w:id="54"/>
    <w:bookmarkStart w:name="z70" w:id="55"/>
    <w:p>
      <w:pPr>
        <w:spacing w:after="0"/>
        <w:ind w:left="0"/>
        <w:jc w:val="both"/>
      </w:pPr>
      <w:r>
        <w:rPr>
          <w:rFonts w:ascii="Times New Roman"/>
          <w:b w:val="false"/>
          <w:i w:val="false"/>
          <w:color w:val="000000"/>
          <w:sz w:val="28"/>
        </w:rPr>
        <w:t>
      12) несоответствия сделки законодательству Республики Казахстан о рынке ценных бумаг;</w:t>
      </w:r>
    </w:p>
    <w:bookmarkEnd w:id="55"/>
    <w:bookmarkStart w:name="z71" w:id="56"/>
    <w:p>
      <w:pPr>
        <w:spacing w:after="0"/>
        <w:ind w:left="0"/>
        <w:jc w:val="both"/>
      </w:pPr>
      <w:r>
        <w:rPr>
          <w:rFonts w:ascii="Times New Roman"/>
          <w:b w:val="false"/>
          <w:i w:val="false"/>
          <w:color w:val="000000"/>
          <w:sz w:val="28"/>
        </w:rPr>
        <w:t>
      13) в случаях, установленных сводом правил центрального депозитария.</w:t>
      </w:r>
    </w:p>
    <w:bookmarkEnd w:id="56"/>
    <w:bookmarkStart w:name="z72" w:id="57"/>
    <w:p>
      <w:pPr>
        <w:spacing w:after="0"/>
        <w:ind w:left="0"/>
        <w:jc w:val="both"/>
      </w:pPr>
      <w:r>
        <w:rPr>
          <w:rFonts w:ascii="Times New Roman"/>
          <w:b w:val="false"/>
          <w:i w:val="false"/>
          <w:color w:val="000000"/>
          <w:sz w:val="28"/>
        </w:rPr>
        <w:t>
      Отказ в письменном виде направляется видами связи, предусмотренными сводом правил центрального депозитария.";</w:t>
      </w:r>
    </w:p>
    <w:bookmarkEnd w:id="57"/>
    <w:bookmarkStart w:name="z73" w:id="58"/>
    <w:p>
      <w:pPr>
        <w:spacing w:after="0"/>
        <w:ind w:left="0"/>
        <w:jc w:val="both"/>
      </w:pPr>
      <w:r>
        <w:rPr>
          <w:rFonts w:ascii="Times New Roman"/>
          <w:b w:val="false"/>
          <w:i w:val="false"/>
          <w:color w:val="000000"/>
          <w:sz w:val="28"/>
        </w:rPr>
        <w:t>
      дополнить пунктом 26-1 следующего содержания:</w:t>
      </w:r>
    </w:p>
    <w:bookmarkEnd w:id="58"/>
    <w:bookmarkStart w:name="z74" w:id="59"/>
    <w:p>
      <w:pPr>
        <w:spacing w:after="0"/>
        <w:ind w:left="0"/>
        <w:jc w:val="both"/>
      </w:pPr>
      <w:r>
        <w:rPr>
          <w:rFonts w:ascii="Times New Roman"/>
          <w:b w:val="false"/>
          <w:i w:val="false"/>
          <w:color w:val="000000"/>
          <w:sz w:val="28"/>
        </w:rPr>
        <w:t>
      "26-1. В рамках получения выплат доходов по финансовым инструментам, выпущенным в соответствии с законодательством иностранных государств, центральный депозитарий в порядке и на условиях, установленных сводом правил, осуществляет функции администрирования налогов с доходов по финансовым инструментам, выплачиваемых в соответствии с законодательством иностранных государств.";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76" w:id="60"/>
    <w:p>
      <w:pPr>
        <w:spacing w:after="0"/>
        <w:ind w:left="0"/>
        <w:jc w:val="both"/>
      </w:pPr>
      <w:r>
        <w:rPr>
          <w:rFonts w:ascii="Times New Roman"/>
          <w:b w:val="false"/>
          <w:i w:val="false"/>
          <w:color w:val="000000"/>
          <w:sz w:val="28"/>
        </w:rPr>
        <w:t>
      "30. В рамках выполнения функций по номинальному держанию ценных бумаг центральный депозитарий не позднее следующего рабочего дня после получения от депонента или оператора счета заявки на реализацию права преимущественной покупки клиента депонента, являющегося иностранным номинальным держателем, направляет данную заявку эмитенту.";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78" w:id="61"/>
    <w:p>
      <w:pPr>
        <w:spacing w:after="0"/>
        <w:ind w:left="0"/>
        <w:jc w:val="both"/>
      </w:pPr>
      <w:r>
        <w:rPr>
          <w:rFonts w:ascii="Times New Roman"/>
          <w:b w:val="false"/>
          <w:i w:val="false"/>
          <w:color w:val="000000"/>
          <w:sz w:val="28"/>
        </w:rPr>
        <w:t>
      "33. Центральный депозитарий в порядке, установленном сводом правил центрального депозитария, отчитывается перед клиентами (операторами счетов) и (или) держателями ценных бумаг о состоянии их лицевых счетов (субсчетов), банковских счетов и операциях, проводимых по указанным счетам, сведения о которых имеются в системе учета центрального депозитария.</w:t>
      </w:r>
    </w:p>
    <w:bookmarkEnd w:id="61"/>
    <w:bookmarkStart w:name="z79" w:id="62"/>
    <w:p>
      <w:pPr>
        <w:spacing w:after="0"/>
        <w:ind w:left="0"/>
        <w:jc w:val="both"/>
      </w:pPr>
      <w:r>
        <w:rPr>
          <w:rFonts w:ascii="Times New Roman"/>
          <w:b w:val="false"/>
          <w:i w:val="false"/>
          <w:color w:val="000000"/>
          <w:sz w:val="28"/>
        </w:rPr>
        <w:t>
      Сроки представления выписок с лицевых счетов (субсчетов) и банковских счетов клиентов и (или) держателей ценных бумаг устанавливаются сводом правил центрального депозитария.";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81" w:id="63"/>
    <w:p>
      <w:pPr>
        <w:spacing w:after="0"/>
        <w:ind w:left="0"/>
        <w:jc w:val="both"/>
      </w:pPr>
      <w:r>
        <w:rPr>
          <w:rFonts w:ascii="Times New Roman"/>
          <w:b w:val="false"/>
          <w:i w:val="false"/>
          <w:color w:val="000000"/>
          <w:sz w:val="28"/>
        </w:rPr>
        <w:t xml:space="preserve">
      "35. После проведения операций по лицевому счету, открытому в системе реестров держателей ценных бумаг, по списанию эмиссионных ценных бумаг, срок обращения которых истек, и зачислению прав требования по обязательствам эмитента по эмиссионным ценным бумагам центральный депозитарий проводит операции по списанию таких эмиссионных ценных бумаг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статьей 12</w:t>
      </w:r>
      <w:r>
        <w:rPr>
          <w:rFonts w:ascii="Times New Roman"/>
          <w:b w:val="false"/>
          <w:i w:val="false"/>
          <w:color w:val="000000"/>
          <w:sz w:val="28"/>
        </w:rPr>
        <w:t xml:space="preserve"> Закона о противодействии отмыванию доходов) 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 и направляет извещение депонентам или операторам счета, которое содержит сведения о:</w:t>
      </w:r>
    </w:p>
    <w:bookmarkEnd w:id="63"/>
    <w:bookmarkStart w:name="z82" w:id="64"/>
    <w:p>
      <w:pPr>
        <w:spacing w:after="0"/>
        <w:ind w:left="0"/>
        <w:jc w:val="both"/>
      </w:pPr>
      <w:r>
        <w:rPr>
          <w:rFonts w:ascii="Times New Roman"/>
          <w:b w:val="false"/>
          <w:i w:val="false"/>
          <w:color w:val="000000"/>
          <w:sz w:val="28"/>
        </w:rPr>
        <w:t>
      допущенном эмитентом дефолте по эмиссионным ценным бумагам, срок обращения которых истек и эмитентом не исполнены обязательства по их погашению;</w:t>
      </w:r>
    </w:p>
    <w:bookmarkEnd w:id="64"/>
    <w:bookmarkStart w:name="z83" w:id="65"/>
    <w:p>
      <w:pPr>
        <w:spacing w:after="0"/>
        <w:ind w:left="0"/>
        <w:jc w:val="both"/>
      </w:pPr>
      <w:r>
        <w:rPr>
          <w:rFonts w:ascii="Times New Roman"/>
          <w:b w:val="false"/>
          <w:i w:val="false"/>
          <w:color w:val="000000"/>
          <w:sz w:val="28"/>
        </w:rPr>
        <w:t>
      идентификаторе, присвоенном правам требования по обязательствам эмитента по таким эмиссионным ценным бумагам;</w:t>
      </w:r>
    </w:p>
    <w:bookmarkEnd w:id="65"/>
    <w:bookmarkStart w:name="z84" w:id="66"/>
    <w:p>
      <w:pPr>
        <w:spacing w:after="0"/>
        <w:ind w:left="0"/>
        <w:jc w:val="both"/>
      </w:pPr>
      <w:r>
        <w:rPr>
          <w:rFonts w:ascii="Times New Roman"/>
          <w:b w:val="false"/>
          <w:i w:val="false"/>
          <w:color w:val="000000"/>
          <w:sz w:val="28"/>
        </w:rPr>
        <w:t>
      проведенных операциях в системе учета центрального депозитария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w:t>
      </w:r>
    </w:p>
    <w:bookmarkEnd w:id="66"/>
    <w:bookmarkStart w:name="z85" w:id="67"/>
    <w:p>
      <w:pPr>
        <w:spacing w:after="0"/>
        <w:ind w:left="0"/>
        <w:jc w:val="both"/>
      </w:pPr>
      <w:r>
        <w:rPr>
          <w:rFonts w:ascii="Times New Roman"/>
          <w:b w:val="false"/>
          <w:i w:val="false"/>
          <w:color w:val="000000"/>
          <w:sz w:val="28"/>
        </w:rPr>
        <w:t>
      Центральный депозитарий осуществляет ведение реестра идентификаторов прав требований по обязательствам эмитента по эмиссионным ценным бумагам, срок обращения которых истек, в порядке, установленном сводом правил центрального депозитария.</w:t>
      </w:r>
    </w:p>
    <w:bookmarkEnd w:id="67"/>
    <w:bookmarkStart w:name="z86" w:id="68"/>
    <w:p>
      <w:pPr>
        <w:spacing w:after="0"/>
        <w:ind w:left="0"/>
        <w:jc w:val="both"/>
      </w:pPr>
      <w:r>
        <w:rPr>
          <w:rFonts w:ascii="Times New Roman"/>
          <w:b w:val="false"/>
          <w:i w:val="false"/>
          <w:color w:val="000000"/>
          <w:sz w:val="28"/>
        </w:rPr>
        <w:t>
      36. Центральный депозитарий в день получения копии решения общего собрания акционеров реорганизуемых финансовых организаций отражает операции на соответствующих лицевых счетах (субсчетах) в системе учета номинального держания и направляет депонентам или операторам счетов отчеты о зарегистрированных в системе учета номинального держания операциях.";</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37-3</w:t>
      </w:r>
      <w:r>
        <w:rPr>
          <w:rFonts w:ascii="Times New Roman"/>
          <w:b w:val="false"/>
          <w:i w:val="false"/>
          <w:color w:val="000000"/>
          <w:sz w:val="28"/>
        </w:rPr>
        <w:t xml:space="preserve"> изложить в следующей редакции:</w:t>
      </w:r>
    </w:p>
    <w:bookmarkStart w:name="z88" w:id="69"/>
    <w:p>
      <w:pPr>
        <w:spacing w:after="0"/>
        <w:ind w:left="0"/>
        <w:jc w:val="both"/>
      </w:pPr>
      <w:r>
        <w:rPr>
          <w:rFonts w:ascii="Times New Roman"/>
          <w:b w:val="false"/>
          <w:i w:val="false"/>
          <w:color w:val="000000"/>
          <w:sz w:val="28"/>
        </w:rPr>
        <w:t>
      "37-3. Центральный депозитарий в порядке и сроки, установленные сводом правил центрального депозитария, направляет депоненту, оператору счета и организатору торгов информацию о присвоенном клиенту депонента уникальном коде.";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40-8</w:t>
      </w:r>
      <w:r>
        <w:rPr>
          <w:rFonts w:ascii="Times New Roman"/>
          <w:b w:val="false"/>
          <w:i w:val="false"/>
          <w:color w:val="000000"/>
          <w:sz w:val="28"/>
        </w:rPr>
        <w:t xml:space="preserve"> изложить в следующей редакции:</w:t>
      </w:r>
    </w:p>
    <w:bookmarkStart w:name="z90" w:id="70"/>
    <w:p>
      <w:pPr>
        <w:spacing w:after="0"/>
        <w:ind w:left="0"/>
        <w:jc w:val="both"/>
      </w:pPr>
      <w:r>
        <w:rPr>
          <w:rFonts w:ascii="Times New Roman"/>
          <w:b w:val="false"/>
          <w:i w:val="false"/>
          <w:color w:val="000000"/>
          <w:sz w:val="28"/>
        </w:rPr>
        <w:t>
      "40-8. Сведения о реквизитах лица, которому не выплачены дивиденды, и (или) вознаграждения по облигациям, и (или) суммы, предназначенные для погашения облигаций, и (или) деньги, подлежащие выплате акционеру после удовлетворения требований кредиторов при ликвидации общества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актуализируются центральным депозитарием на основе обращения самого лица или депонента данного лица, или оператора счета данного депонента, не позднее операционного дня следующего за днем получения обращения.</w:t>
      </w:r>
    </w:p>
    <w:bookmarkEnd w:id="70"/>
    <w:bookmarkStart w:name="z91" w:id="71"/>
    <w:p>
      <w:pPr>
        <w:spacing w:after="0"/>
        <w:ind w:left="0"/>
        <w:jc w:val="both"/>
      </w:pPr>
      <w:r>
        <w:rPr>
          <w:rFonts w:ascii="Times New Roman"/>
          <w:b w:val="false"/>
          <w:i w:val="false"/>
          <w:color w:val="000000"/>
          <w:sz w:val="28"/>
        </w:rPr>
        <w:t>
      После актуализации реквизитов лица, которому не выплачены указанные в части первой настоящего пункта суммы денег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суммы денег, причитающиеся данному лицу, перечисляются центральным депозитарием на его банковский счет в течение 10 (десяти) календарных дней со дня актуализации реквизитов.</w:t>
      </w:r>
    </w:p>
    <w:bookmarkEnd w:id="71"/>
    <w:bookmarkStart w:name="z92" w:id="72"/>
    <w:p>
      <w:pPr>
        <w:spacing w:after="0"/>
        <w:ind w:left="0"/>
        <w:jc w:val="both"/>
      </w:pPr>
      <w:r>
        <w:rPr>
          <w:rFonts w:ascii="Times New Roman"/>
          <w:b w:val="false"/>
          <w:i w:val="false"/>
          <w:color w:val="000000"/>
          <w:sz w:val="28"/>
        </w:rPr>
        <w:t>
      Центральный депозитарий после осуществления операции, указанной в части второй настоящего пункта вносит соответствующие записи по счету для учета невостребованных денег, открытому в системе учета центрального депозитария, а также направляет лицу, указанному в части первой настоящего пункта и (или) эмитенту, держателем ценных бумаг которого является данное лицо, отчет о проведенной операции, в порядке предусмотренном внутренними документами центрального депозитария.".</w:t>
      </w:r>
    </w:p>
    <w:bookmarkEnd w:id="72"/>
    <w:bookmarkStart w:name="z93" w:id="7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мая 2023 года № 30 "Об утверждении типовой формы договора о доверительном управлении пенсионными активами, типовой формы кастодиального договора, заключенного между единым накопительным пенсионным фондом, управляющим инвестиционным портфелем и банком-кастодианом" (зарегистрировано в Реестре государственной регистрации нормативных правовых актов под № 32671) следующие изменения:</w:t>
      </w:r>
    </w:p>
    <w:bookmarkEnd w:id="73"/>
    <w:bookmarkStart w:name="z9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о доверительном управлении пенсионными активами, утвержденной указанным постановлением: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6" w:id="75"/>
    <w:p>
      <w:pPr>
        <w:spacing w:after="0"/>
        <w:ind w:left="0"/>
        <w:jc w:val="both"/>
      </w:pPr>
      <w:r>
        <w:rPr>
          <w:rFonts w:ascii="Times New Roman"/>
          <w:b w:val="false"/>
          <w:i w:val="false"/>
          <w:color w:val="000000"/>
          <w:sz w:val="28"/>
        </w:rPr>
        <w:t>
      "14. Управляющий имеет право:</w:t>
      </w:r>
    </w:p>
    <w:bookmarkEnd w:id="75"/>
    <w:bookmarkStart w:name="z97" w:id="76"/>
    <w:p>
      <w:pPr>
        <w:spacing w:after="0"/>
        <w:ind w:left="0"/>
        <w:jc w:val="both"/>
      </w:pPr>
      <w:r>
        <w:rPr>
          <w:rFonts w:ascii="Times New Roman"/>
          <w:b w:val="false"/>
          <w:i w:val="false"/>
          <w:color w:val="000000"/>
          <w:sz w:val="28"/>
        </w:rPr>
        <w:t>
      1) получать комиссионное вознаграждение от доверительного управления пенсионными активами в случаях и размере, установленных главой 4 Договора;</w:t>
      </w:r>
    </w:p>
    <w:bookmarkEnd w:id="76"/>
    <w:bookmarkStart w:name="z98" w:id="77"/>
    <w:p>
      <w:pPr>
        <w:spacing w:after="0"/>
        <w:ind w:left="0"/>
        <w:jc w:val="both"/>
      </w:pPr>
      <w:r>
        <w:rPr>
          <w:rFonts w:ascii="Times New Roman"/>
          <w:b w:val="false"/>
          <w:i w:val="false"/>
          <w:color w:val="000000"/>
          <w:sz w:val="28"/>
        </w:rPr>
        <w:t>
      2) расторгнуть Договор на условиях, предусмотренных пунктом 27 Договора;</w:t>
      </w:r>
    </w:p>
    <w:bookmarkEnd w:id="77"/>
    <w:bookmarkStart w:name="z99" w:id="78"/>
    <w:p>
      <w:pPr>
        <w:spacing w:after="0"/>
        <w:ind w:left="0"/>
        <w:jc w:val="both"/>
      </w:pPr>
      <w:r>
        <w:rPr>
          <w:rFonts w:ascii="Times New Roman"/>
          <w:b w:val="false"/>
          <w:i w:val="false"/>
          <w:color w:val="000000"/>
          <w:sz w:val="28"/>
        </w:rPr>
        <w:t>
      3) поручить банку-кастодиану исполнение обязательств, определенных подпунктами 20) и 21) пункта 13, по обоюдному согласию Сторон и в соответствии кастодиальным договором, заключенным между Фондом, Управляющим и банком-кастоианом.";</w:t>
      </w:r>
    </w:p>
    <w:bookmarkEnd w:id="78"/>
    <w:bookmarkStart w:name="z100"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кастодиального договора, заключенного между единым накопительным пенсионным фондом, управляющим инвестиционным портфелем и банком-кастодианом, утвержденной указанным постановлением: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2" w:id="80"/>
    <w:p>
      <w:pPr>
        <w:spacing w:after="0"/>
        <w:ind w:left="0"/>
        <w:jc w:val="both"/>
      </w:pPr>
      <w:r>
        <w:rPr>
          <w:rFonts w:ascii="Times New Roman"/>
          <w:b w:val="false"/>
          <w:i w:val="false"/>
          <w:color w:val="000000"/>
          <w:sz w:val="28"/>
        </w:rPr>
        <w:t>
      "4. Кастодиан имеет право:</w:t>
      </w:r>
    </w:p>
    <w:bookmarkEnd w:id="80"/>
    <w:bookmarkStart w:name="z103" w:id="81"/>
    <w:p>
      <w:pPr>
        <w:spacing w:after="0"/>
        <w:ind w:left="0"/>
        <w:jc w:val="both"/>
      </w:pPr>
      <w:r>
        <w:rPr>
          <w:rFonts w:ascii="Times New Roman"/>
          <w:b w:val="false"/>
          <w:i w:val="false"/>
          <w:color w:val="000000"/>
          <w:sz w:val="28"/>
        </w:rPr>
        <w:t>
      1) ежемесячно получать оплату за свои услуги от Управляющего в соответствии с главой 6 Договора согласно выставленным Кастодианом соответствующим счетам на оплату;</w:t>
      </w:r>
    </w:p>
    <w:bookmarkEnd w:id="81"/>
    <w:bookmarkStart w:name="z104" w:id="82"/>
    <w:p>
      <w:pPr>
        <w:spacing w:after="0"/>
        <w:ind w:left="0"/>
        <w:jc w:val="both"/>
      </w:pPr>
      <w:r>
        <w:rPr>
          <w:rFonts w:ascii="Times New Roman"/>
          <w:b w:val="false"/>
          <w:i w:val="false"/>
          <w:color w:val="000000"/>
          <w:sz w:val="28"/>
        </w:rPr>
        <w:t>
      2) расторгнуть Договор на условиях и в порядке, предусмотренных главой 10 Договора;</w:t>
      </w:r>
    </w:p>
    <w:bookmarkEnd w:id="82"/>
    <w:bookmarkStart w:name="z105" w:id="83"/>
    <w:p>
      <w:pPr>
        <w:spacing w:after="0"/>
        <w:ind w:left="0"/>
        <w:jc w:val="both"/>
      </w:pPr>
      <w:r>
        <w:rPr>
          <w:rFonts w:ascii="Times New Roman"/>
          <w:b w:val="false"/>
          <w:i w:val="false"/>
          <w:color w:val="000000"/>
          <w:sz w:val="28"/>
        </w:rPr>
        <w:t>
      3) выставлять счета на оплату Управляющему в соответствии с договором о доверительном управлении пенсионными активами, заключенным между Фондом и Управляющим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пенсионными активами и ведению счетов по учету финансовых инструментов;</w:t>
      </w:r>
    </w:p>
    <w:bookmarkEnd w:id="83"/>
    <w:bookmarkStart w:name="z106" w:id="84"/>
    <w:p>
      <w:pPr>
        <w:spacing w:after="0"/>
        <w:ind w:left="0"/>
        <w:jc w:val="both"/>
      </w:pPr>
      <w:r>
        <w:rPr>
          <w:rFonts w:ascii="Times New Roman"/>
          <w:b w:val="false"/>
          <w:i w:val="false"/>
          <w:color w:val="000000"/>
          <w:sz w:val="28"/>
        </w:rPr>
        <w:t>
      4) не исполнять платежные поручения Управляющего или Фонда на списание сумм с банковских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w:t>
      </w:r>
    </w:p>
    <w:bookmarkEnd w:id="84"/>
    <w:bookmarkStart w:name="z107" w:id="85"/>
    <w:p>
      <w:pPr>
        <w:spacing w:after="0"/>
        <w:ind w:left="0"/>
        <w:jc w:val="both"/>
      </w:pPr>
      <w:r>
        <w:rPr>
          <w:rFonts w:ascii="Times New Roman"/>
          <w:b w:val="false"/>
          <w:i w:val="false"/>
          <w:color w:val="000000"/>
          <w:sz w:val="28"/>
        </w:rPr>
        <w:t>
      5) изменять тарифы с предварительным письменным согласием и уведомлением Фонда и Управляющего об этом за 30 (тридцать) рабочих дней;</w:t>
      </w:r>
    </w:p>
    <w:bookmarkEnd w:id="85"/>
    <w:bookmarkStart w:name="z108" w:id="86"/>
    <w:p>
      <w:pPr>
        <w:spacing w:after="0"/>
        <w:ind w:left="0"/>
        <w:jc w:val="both"/>
      </w:pPr>
      <w:r>
        <w:rPr>
          <w:rFonts w:ascii="Times New Roman"/>
          <w:b w:val="false"/>
          <w:i w:val="false"/>
          <w:color w:val="000000"/>
          <w:sz w:val="28"/>
        </w:rPr>
        <w:t>
      6) в безакцептном порядке списывать с банковского инвестиционного счета в тенге и (или) в иностранной валюте суммы расходов, связанных с оплатой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 по сделкам Управляющего с пенсионными активами, которые подтверждаются первичными документами и фиксируются ежемесячно в трехстороннем акте сверки в соответствии с главой 7 Договора;</w:t>
      </w:r>
    </w:p>
    <w:bookmarkEnd w:id="86"/>
    <w:bookmarkStart w:name="z109" w:id="87"/>
    <w:p>
      <w:pPr>
        <w:spacing w:after="0"/>
        <w:ind w:left="0"/>
        <w:jc w:val="both"/>
      </w:pPr>
      <w:r>
        <w:rPr>
          <w:rFonts w:ascii="Times New Roman"/>
          <w:b w:val="false"/>
          <w:i w:val="false"/>
          <w:color w:val="000000"/>
          <w:sz w:val="28"/>
        </w:rPr>
        <w:t>
      7) в целях учета и хранения пенсионных активов Фонда открывать счета у зарубежных кастодианов;</w:t>
      </w:r>
    </w:p>
    <w:bookmarkEnd w:id="87"/>
    <w:bookmarkStart w:name="z110" w:id="88"/>
    <w:p>
      <w:pPr>
        <w:spacing w:after="0"/>
        <w:ind w:left="0"/>
        <w:jc w:val="both"/>
      </w:pPr>
      <w:r>
        <w:rPr>
          <w:rFonts w:ascii="Times New Roman"/>
          <w:b w:val="false"/>
          <w:i w:val="false"/>
          <w:color w:val="000000"/>
          <w:sz w:val="28"/>
        </w:rPr>
        <w:t>
      8) в целях применения международных договоров об избежании двойного налогообложения, содействовать в заполнении налоговых форм, заполнять налоговые формы, заявления, декларации и другие формы, требуемые глобальными зарубежными кастодианами для предоставления в иностранные налоговые органы, на рынках которых осуществляются инвестиции, по обоюдному согласию Сторон. Формы, указанные в подпункте 8) пункта 4 Договора подписываются Фондом;</w:t>
      </w:r>
    </w:p>
    <w:bookmarkEnd w:id="88"/>
    <w:bookmarkStart w:name="z111" w:id="89"/>
    <w:p>
      <w:pPr>
        <w:spacing w:after="0"/>
        <w:ind w:left="0"/>
        <w:jc w:val="both"/>
      </w:pPr>
      <w:r>
        <w:rPr>
          <w:rFonts w:ascii="Times New Roman"/>
          <w:b w:val="false"/>
          <w:i w:val="false"/>
          <w:color w:val="000000"/>
          <w:sz w:val="28"/>
        </w:rPr>
        <w:t>
      9) проводить работу с глобальными зарубежными кастодианами по вопросам регулярного обновления налоговых форм, сертификатов и других документов, необходимых для получения освобождения от налогообложения, применения льготного налогообложения или возврата излишне удержанных сумм налогов с доходов, выплачиваемых иностранными эмитентами, по обоюдному согласию Сторон.".</w:t>
      </w:r>
    </w:p>
    <w:bookmarkEnd w:id="89"/>
    <w:bookmarkStart w:name="z112" w:id="9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следующие изменение и дополнение:</w:t>
      </w:r>
    </w:p>
    <w:bookmarkEnd w:id="90"/>
    <w:bookmarkStart w:name="z113"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xml:space="preserve">
      "Настоящие Правила осуществления кастодиальной деятельности на рынке ценных бумаг Республики Казахстан (далее –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(Общая часть), </w:t>
      </w:r>
      <w:r>
        <w:rPr>
          <w:rFonts w:ascii="Times New Roman"/>
          <w:b w:val="false"/>
          <w:i w:val="false"/>
          <w:color w:val="000000"/>
          <w:sz w:val="28"/>
        </w:rPr>
        <w:t>пунктом 11</w:t>
      </w:r>
      <w:r>
        <w:rPr>
          <w:rFonts w:ascii="Times New Roman"/>
          <w:b w:val="false"/>
          <w:i w:val="false"/>
          <w:color w:val="000000"/>
          <w:sz w:val="28"/>
        </w:rPr>
        <w:t xml:space="preserve"> статьи 37, </w:t>
      </w:r>
      <w:r>
        <w:rPr>
          <w:rFonts w:ascii="Times New Roman"/>
          <w:b w:val="false"/>
          <w:i w:val="false"/>
          <w:color w:val="000000"/>
          <w:sz w:val="28"/>
        </w:rPr>
        <w:t>пункта 3</w:t>
      </w:r>
      <w:r>
        <w:rPr>
          <w:rFonts w:ascii="Times New Roman"/>
          <w:b w:val="false"/>
          <w:i w:val="false"/>
          <w:color w:val="000000"/>
          <w:sz w:val="28"/>
        </w:rPr>
        <w:t xml:space="preserve"> статьи 39, статьи 46, </w:t>
      </w:r>
      <w:r>
        <w:rPr>
          <w:rFonts w:ascii="Times New Roman"/>
          <w:b w:val="false"/>
          <w:i w:val="false"/>
          <w:color w:val="000000"/>
          <w:sz w:val="28"/>
        </w:rPr>
        <w:t>подпункта 9)</w:t>
      </w:r>
      <w:r>
        <w:rPr>
          <w:rFonts w:ascii="Times New Roman"/>
          <w:b w:val="false"/>
          <w:i w:val="false"/>
          <w:color w:val="000000"/>
          <w:sz w:val="28"/>
        </w:rPr>
        <w:t xml:space="preserve"> статьи 217 Социального кодекса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3 и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 рынке ценных бумаг" (далее – Закон о рынке ценных бумаг),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проектном финансировании и секьюритизации",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Фонде гарантирования страховых выплат" (далее – Закон о Фонде), </w:t>
      </w:r>
      <w:r>
        <w:rPr>
          <w:rFonts w:ascii="Times New Roman"/>
          <w:b w:val="false"/>
          <w:i w:val="false"/>
          <w:color w:val="000000"/>
          <w:sz w:val="28"/>
        </w:rPr>
        <w:t>подпунктом 9-2)</w:t>
      </w:r>
      <w:r>
        <w:rPr>
          <w:rFonts w:ascii="Times New Roman"/>
          <w:b w:val="false"/>
          <w:i w:val="false"/>
          <w:color w:val="000000"/>
          <w:sz w:val="28"/>
        </w:rPr>
        <w:t xml:space="preserve"> пункта 9 статьи 8 Закона Республики Казахстан "О банках и банковской деятельности в Республике Казахстан" (далее – Закон о банках) и определяют условия и порядок осуществления кастодиальной деятельности на рынке ценных бумаг.";</w:t>
      </w:r>
    </w:p>
    <w:bookmarkEnd w:id="92"/>
    <w:bookmarkStart w:name="z116" w:id="93"/>
    <w:p>
      <w:pPr>
        <w:spacing w:after="0"/>
        <w:ind w:left="0"/>
        <w:jc w:val="both"/>
      </w:pPr>
      <w:r>
        <w:rPr>
          <w:rFonts w:ascii="Times New Roman"/>
          <w:b w:val="false"/>
          <w:i w:val="false"/>
          <w:color w:val="000000"/>
          <w:sz w:val="28"/>
        </w:rPr>
        <w:t>
      дополнить пунктом 23-2 следующего содержания:</w:t>
      </w:r>
    </w:p>
    <w:bookmarkEnd w:id="93"/>
    <w:bookmarkStart w:name="z117" w:id="94"/>
    <w:p>
      <w:pPr>
        <w:spacing w:after="0"/>
        <w:ind w:left="0"/>
        <w:jc w:val="both"/>
      </w:pPr>
      <w:r>
        <w:rPr>
          <w:rFonts w:ascii="Times New Roman"/>
          <w:b w:val="false"/>
          <w:i w:val="false"/>
          <w:color w:val="000000"/>
          <w:sz w:val="28"/>
        </w:rPr>
        <w:t xml:space="preserve">
      "23-2. В целях реализации функции, установленной </w:t>
      </w:r>
      <w:r>
        <w:rPr>
          <w:rFonts w:ascii="Times New Roman"/>
          <w:b w:val="false"/>
          <w:i w:val="false"/>
          <w:color w:val="000000"/>
          <w:sz w:val="28"/>
        </w:rPr>
        <w:t>подпунктом 9-2)</w:t>
      </w:r>
      <w:r>
        <w:rPr>
          <w:rFonts w:ascii="Times New Roman"/>
          <w:b w:val="false"/>
          <w:i w:val="false"/>
          <w:color w:val="000000"/>
          <w:sz w:val="28"/>
        </w:rPr>
        <w:t xml:space="preserve"> пункта 9 статьи 8 Закона о банках, кастодиан оказывает услуги по управлению счетом (счетами) депонента, открытом (открытыми) в центральном депозитарии на имя депонента,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центрального депозитария, утвержденными постановлением Правления Национального Банка Республики Казахстан от 29 ноября 2018 года № 307 (зарегистрировано в Реестре государственной регистрации нормативных правовых актов под № 17920), сводом правил центрального депозитария.".</w:t>
      </w:r>
    </w:p>
    <w:bookmarkEnd w:id="94"/>
    <w:bookmarkStart w:name="z118" w:id="9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следующие изменения:</w:t>
      </w:r>
    </w:p>
    <w:bookmarkEnd w:id="95"/>
    <w:bookmarkStart w:name="z119"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1" w:id="97"/>
    <w:p>
      <w:pPr>
        <w:spacing w:after="0"/>
        <w:ind w:left="0"/>
        <w:jc w:val="both"/>
      </w:pPr>
      <w:r>
        <w:rPr>
          <w:rFonts w:ascii="Times New Roman"/>
          <w:b w:val="false"/>
          <w:i w:val="false"/>
          <w:color w:val="000000"/>
          <w:sz w:val="28"/>
        </w:rPr>
        <w:t xml:space="preserve">
      "Настоящие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пунктом 1</w:t>
      </w:r>
      <w:r>
        <w:rPr>
          <w:rFonts w:ascii="Times New Roman"/>
          <w:b w:val="false"/>
          <w:i w:val="false"/>
          <w:color w:val="000000"/>
          <w:sz w:val="28"/>
        </w:rPr>
        <w:t xml:space="preserve"> статьи 38, </w:t>
      </w:r>
      <w:r>
        <w:rPr>
          <w:rFonts w:ascii="Times New Roman"/>
          <w:b w:val="false"/>
          <w:i w:val="false"/>
          <w:color w:val="000000"/>
          <w:sz w:val="28"/>
        </w:rPr>
        <w:t>пунктом 3</w:t>
      </w:r>
      <w:r>
        <w:rPr>
          <w:rFonts w:ascii="Times New Roman"/>
          <w:b w:val="false"/>
          <w:i w:val="false"/>
          <w:color w:val="000000"/>
          <w:sz w:val="28"/>
        </w:rPr>
        <w:t xml:space="preserve"> статьи 57,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61,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а также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23" w:id="98"/>
    <w:p>
      <w:pPr>
        <w:spacing w:after="0"/>
        <w:ind w:left="0"/>
        <w:jc w:val="both"/>
      </w:pPr>
      <w:r>
        <w:rPr>
          <w:rFonts w:ascii="Times New Roman"/>
          <w:b w:val="false"/>
          <w:i w:val="false"/>
          <w:color w:val="000000"/>
          <w:sz w:val="28"/>
        </w:rPr>
        <w:t>
      "27. Номинальный держатель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неисполнения приказа в следующих случаях:</w:t>
      </w:r>
    </w:p>
    <w:bookmarkEnd w:id="98"/>
    <w:bookmarkStart w:name="z124" w:id="99"/>
    <w:p>
      <w:pPr>
        <w:spacing w:after="0"/>
        <w:ind w:left="0"/>
        <w:jc w:val="both"/>
      </w:pPr>
      <w:r>
        <w:rPr>
          <w:rFonts w:ascii="Times New Roman"/>
          <w:b w:val="false"/>
          <w:i w:val="false"/>
          <w:color w:val="000000"/>
          <w:sz w:val="28"/>
        </w:rPr>
        <w:t>
      1) несоответствия подписей на приказах образцам, засвидетельствованным нотариально;</w:t>
      </w:r>
    </w:p>
    <w:bookmarkEnd w:id="99"/>
    <w:bookmarkStart w:name="z125" w:id="100"/>
    <w:p>
      <w:pPr>
        <w:spacing w:after="0"/>
        <w:ind w:left="0"/>
        <w:jc w:val="both"/>
      </w:pPr>
      <w:r>
        <w:rPr>
          <w:rFonts w:ascii="Times New Roman"/>
          <w:b w:val="false"/>
          <w:i w:val="false"/>
          <w:color w:val="000000"/>
          <w:sz w:val="28"/>
        </w:rPr>
        <w:t>
      2) непредставления встречного приказа в течение 2 (двух) календарных дней после даты получения приказа на совершение операции;</w:t>
      </w:r>
    </w:p>
    <w:bookmarkEnd w:id="100"/>
    <w:bookmarkStart w:name="z126" w:id="101"/>
    <w:p>
      <w:pPr>
        <w:spacing w:after="0"/>
        <w:ind w:left="0"/>
        <w:jc w:val="both"/>
      </w:pP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p>
    <w:bookmarkEnd w:id="101"/>
    <w:bookmarkStart w:name="z127" w:id="102"/>
    <w:p>
      <w:pPr>
        <w:spacing w:after="0"/>
        <w:ind w:left="0"/>
        <w:jc w:val="both"/>
      </w:pPr>
      <w:r>
        <w:rPr>
          <w:rFonts w:ascii="Times New Roman"/>
          <w:b w:val="false"/>
          <w:i w:val="false"/>
          <w:color w:val="000000"/>
          <w:sz w:val="28"/>
        </w:rPr>
        <w:t>
      4) отсутствия необходимого количества ценных бумаг (прав требования по обязательствам эмитента по эмиссионным ценным бумагам) и (или) денег на счетах (субсчетах) клиентов, за исключением случаев, установленных сводом правил центрального депозитария в отношении отдельных видов приказов, расчеты по которым осуществляются учетной организацией;</w:t>
      </w:r>
    </w:p>
    <w:bookmarkEnd w:id="102"/>
    <w:bookmarkStart w:name="z128" w:id="103"/>
    <w:p>
      <w:pPr>
        <w:spacing w:after="0"/>
        <w:ind w:left="0"/>
        <w:jc w:val="both"/>
      </w:pPr>
      <w:r>
        <w:rPr>
          <w:rFonts w:ascii="Times New Roman"/>
          <w:b w:val="false"/>
          <w:i w:val="false"/>
          <w:color w:val="000000"/>
          <w:sz w:val="28"/>
        </w:rPr>
        <w:t>
      5) несоответствия содержания сделки законодательству Республики Казахстан о рынке ценных бумаг;</w:t>
      </w:r>
    </w:p>
    <w:bookmarkEnd w:id="103"/>
    <w:bookmarkStart w:name="z129" w:id="104"/>
    <w:p>
      <w:pPr>
        <w:spacing w:after="0"/>
        <w:ind w:left="0"/>
        <w:jc w:val="both"/>
      </w:pP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p>
    <w:bookmarkEnd w:id="104"/>
    <w:bookmarkStart w:name="z130" w:id="105"/>
    <w:p>
      <w:pPr>
        <w:spacing w:after="0"/>
        <w:ind w:left="0"/>
        <w:jc w:val="both"/>
      </w:pP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p>
    <w:bookmarkEnd w:id="105"/>
    <w:bookmarkStart w:name="z131" w:id="106"/>
    <w:p>
      <w:pPr>
        <w:spacing w:after="0"/>
        <w:ind w:left="0"/>
        <w:jc w:val="both"/>
      </w:pPr>
      <w:r>
        <w:rPr>
          <w:rFonts w:ascii="Times New Roman"/>
          <w:b w:val="false"/>
          <w:i w:val="false"/>
          <w:color w:val="000000"/>
          <w:sz w:val="28"/>
        </w:rPr>
        <w:t xml:space="preserve">
      8) ценные бумаги и (или) лицевой счет или субсчет,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Республики Казахстан "Об исполнительном производстве и статусе судебных исполнителей" (далее – Закон об исполнительном производстве);</w:t>
      </w:r>
    </w:p>
    <w:bookmarkEnd w:id="106"/>
    <w:bookmarkStart w:name="z132" w:id="107"/>
    <w:p>
      <w:pPr>
        <w:spacing w:after="0"/>
        <w:ind w:left="0"/>
        <w:jc w:val="both"/>
      </w:pPr>
      <w:r>
        <w:rPr>
          <w:rFonts w:ascii="Times New Roman"/>
          <w:b w:val="false"/>
          <w:i w:val="false"/>
          <w:color w:val="000000"/>
          <w:sz w:val="28"/>
        </w:rPr>
        <w:t xml:space="preserve">
      9) обременения ценных бумаг (прав требования по обязательствам эмитента по эмиссионным ценным бумагам), указанных в 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w:t>
      </w:r>
    </w:p>
    <w:bookmarkEnd w:id="107"/>
    <w:bookmarkStart w:name="z133" w:id="108"/>
    <w:p>
      <w:pPr>
        <w:spacing w:after="0"/>
        <w:ind w:left="0"/>
        <w:jc w:val="both"/>
      </w:pPr>
      <w:r>
        <w:rPr>
          <w:rFonts w:ascii="Times New Roman"/>
          <w:b w:val="false"/>
          <w:i w:val="false"/>
          <w:color w:val="000000"/>
          <w:sz w:val="28"/>
        </w:rPr>
        <w:t>
      10) истечения срока действия документа, удостоверяющего личность клиента, на момент принятия приказа и (или) в период действия данного приказа;</w:t>
      </w:r>
    </w:p>
    <w:bookmarkEnd w:id="108"/>
    <w:bookmarkStart w:name="z134" w:id="109"/>
    <w:p>
      <w:pPr>
        <w:spacing w:after="0"/>
        <w:ind w:left="0"/>
        <w:jc w:val="both"/>
      </w:pPr>
      <w:r>
        <w:rPr>
          <w:rFonts w:ascii="Times New Roman"/>
          <w:b w:val="false"/>
          <w:i w:val="false"/>
          <w:color w:val="000000"/>
          <w:sz w:val="28"/>
        </w:rPr>
        <w:t>
      11) случаях, предусмотренных внутренним документом номинального держателя.";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36" w:id="110"/>
    <w:p>
      <w:pPr>
        <w:spacing w:after="0"/>
        <w:ind w:left="0"/>
        <w:jc w:val="both"/>
      </w:pPr>
      <w:r>
        <w:rPr>
          <w:rFonts w:ascii="Times New Roman"/>
          <w:b w:val="false"/>
          <w:i w:val="false"/>
          <w:color w:val="000000"/>
          <w:sz w:val="28"/>
        </w:rPr>
        <w:t>
      "51. Информационная операция проводится номинальным держателем в течение трех календарных дней с момента регистрации распоряжений (приказов) держателя ценных бумаг, запросов центрального депозитария и (или) государственных органов, полученных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за исключением случаев, установленных пунктами 53 и 53-1 Правил.".</w:t>
      </w:r>
    </w:p>
    <w:bookmarkEnd w:id="110"/>
    <w:bookmarkStart w:name="z137" w:id="111"/>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реестра держателей ценных бумаг" (зарегистрировано в Реестре государственной регистрации нормативных правовых актов под № 17803) следующие изменения: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9" w:id="112"/>
    <w:p>
      <w:pPr>
        <w:spacing w:after="0"/>
        <w:ind w:left="0"/>
        <w:jc w:val="both"/>
      </w:pPr>
      <w:r>
        <w:rPr>
          <w:rFonts w:ascii="Times New Roman"/>
          <w:b w:val="false"/>
          <w:i w:val="false"/>
          <w:color w:val="000000"/>
          <w:sz w:val="28"/>
        </w:rPr>
        <w:t xml:space="preserve">
      "1. Настоящие Правила осуществления деятельности по ведению системы реестров держателей ценных бумаг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Республики Казахстан "О рынке ценных бумаг" (далее – Закон о рынке ценных бумаг) и устанавливают порядок осуществления деятельности центрального депозитария по ведению системы реестров держателей ценных бумаг (далее – система реестров).";</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1" w:id="113"/>
    <w:p>
      <w:pPr>
        <w:spacing w:after="0"/>
        <w:ind w:left="0"/>
        <w:jc w:val="both"/>
      </w:pPr>
      <w:r>
        <w:rPr>
          <w:rFonts w:ascii="Times New Roman"/>
          <w:b w:val="false"/>
          <w:i w:val="false"/>
          <w:color w:val="000000"/>
          <w:sz w:val="28"/>
        </w:rPr>
        <w:t>
      "6. Систему реестров составляют следующие документы:</w:t>
      </w:r>
    </w:p>
    <w:bookmarkEnd w:id="113"/>
    <w:bookmarkStart w:name="z142" w:id="114"/>
    <w:p>
      <w:pPr>
        <w:spacing w:after="0"/>
        <w:ind w:left="0"/>
        <w:jc w:val="both"/>
      </w:pPr>
      <w:r>
        <w:rPr>
          <w:rFonts w:ascii="Times New Roman"/>
          <w:b w:val="false"/>
          <w:i w:val="false"/>
          <w:color w:val="000000"/>
          <w:sz w:val="28"/>
        </w:rPr>
        <w:t>
      1) приказы на проведение операций;</w:t>
      </w:r>
    </w:p>
    <w:bookmarkEnd w:id="114"/>
    <w:bookmarkStart w:name="z143" w:id="115"/>
    <w:p>
      <w:pPr>
        <w:spacing w:after="0"/>
        <w:ind w:left="0"/>
        <w:jc w:val="both"/>
      </w:pPr>
      <w:r>
        <w:rPr>
          <w:rFonts w:ascii="Times New Roman"/>
          <w:b w:val="false"/>
          <w:i w:val="false"/>
          <w:color w:val="000000"/>
          <w:sz w:val="28"/>
        </w:rPr>
        <w:t>
      2) отчеты об исполнении приказов (уведомления о проведенных операциях);</w:t>
      </w:r>
    </w:p>
    <w:bookmarkEnd w:id="115"/>
    <w:bookmarkStart w:name="z144" w:id="116"/>
    <w:p>
      <w:pPr>
        <w:spacing w:after="0"/>
        <w:ind w:left="0"/>
        <w:jc w:val="both"/>
      </w:pPr>
      <w:r>
        <w:rPr>
          <w:rFonts w:ascii="Times New Roman"/>
          <w:b w:val="false"/>
          <w:i w:val="false"/>
          <w:color w:val="000000"/>
          <w:sz w:val="28"/>
        </w:rPr>
        <w:t>
      3) отказы от исполнения приказов;</w:t>
      </w:r>
    </w:p>
    <w:bookmarkEnd w:id="116"/>
    <w:bookmarkStart w:name="z145" w:id="117"/>
    <w:p>
      <w:pPr>
        <w:spacing w:after="0"/>
        <w:ind w:left="0"/>
        <w:jc w:val="both"/>
      </w:pPr>
      <w:r>
        <w:rPr>
          <w:rFonts w:ascii="Times New Roman"/>
          <w:b w:val="false"/>
          <w:i w:val="false"/>
          <w:color w:val="000000"/>
          <w:sz w:val="28"/>
        </w:rPr>
        <w:t>
      4) копии удостоверения личности либо электронный документ из сервиса цифровых документов (для идентификации) зарегистрированного лица, являющегося физическим лицом, либо документов, установленных подпунктами 2) и 3) пункта 13 Правил, предоставленных зарегистрированным лицом, являющимся юридическим лицом;</w:t>
      </w:r>
    </w:p>
    <w:bookmarkEnd w:id="117"/>
    <w:bookmarkStart w:name="z146" w:id="118"/>
    <w:p>
      <w:pPr>
        <w:spacing w:after="0"/>
        <w:ind w:left="0"/>
        <w:jc w:val="both"/>
      </w:pPr>
      <w:r>
        <w:rPr>
          <w:rFonts w:ascii="Times New Roman"/>
          <w:b w:val="false"/>
          <w:i w:val="false"/>
          <w:color w:val="000000"/>
          <w:sz w:val="28"/>
        </w:rPr>
        <w:t xml:space="preserve">
      5) документы, указанные в </w:t>
      </w:r>
      <w:r>
        <w:rPr>
          <w:rFonts w:ascii="Times New Roman"/>
          <w:b w:val="false"/>
          <w:i w:val="false"/>
          <w:color w:val="000000"/>
          <w:sz w:val="28"/>
        </w:rPr>
        <w:t>пунктах 10</w:t>
      </w:r>
      <w:r>
        <w:rPr>
          <w:rFonts w:ascii="Times New Roman"/>
          <w:b w:val="false"/>
          <w:i w:val="false"/>
          <w:color w:val="000000"/>
          <w:sz w:val="28"/>
        </w:rPr>
        <w:t xml:space="preserve">, 11, 12, 13, 14, 16, </w:t>
      </w:r>
      <w:r>
        <w:rPr>
          <w:rFonts w:ascii="Times New Roman"/>
          <w:b w:val="false"/>
          <w:i w:val="false"/>
          <w:color w:val="000000"/>
          <w:sz w:val="28"/>
        </w:rPr>
        <w:t>40</w:t>
      </w:r>
      <w:r>
        <w:rPr>
          <w:rFonts w:ascii="Times New Roman"/>
          <w:b w:val="false"/>
          <w:i w:val="false"/>
          <w:color w:val="000000"/>
          <w:sz w:val="28"/>
        </w:rPr>
        <w:t>, 42, 43, 44, 45, 48, 49, 51, 52, 53, 54, 56, 59, 60, 61, 62, 63, 64, 65, 67, 68, 69, 70, 72, 73, 74, 75, 76, 77, 78, 79, 80, 81 и 82 Правил, на основании которых проводились операции в системе реестров;</w:t>
      </w:r>
    </w:p>
    <w:bookmarkEnd w:id="118"/>
    <w:bookmarkStart w:name="z147" w:id="119"/>
    <w:p>
      <w:pPr>
        <w:spacing w:after="0"/>
        <w:ind w:left="0"/>
        <w:jc w:val="both"/>
      </w:pPr>
      <w:r>
        <w:rPr>
          <w:rFonts w:ascii="Times New Roman"/>
          <w:b w:val="false"/>
          <w:i w:val="false"/>
          <w:color w:val="000000"/>
          <w:sz w:val="28"/>
        </w:rPr>
        <w:t>
      6) документы, полученные центральным депозитарием (организацией, ранее осуществлявшей ведение системы реестров) от эмитента и направленные центральным депозитарием (организацией, ранее осуществлявшей ведение системы реестров) эмитенту в период действия договора;</w:t>
      </w:r>
    </w:p>
    <w:bookmarkEnd w:id="119"/>
    <w:bookmarkStart w:name="z148" w:id="120"/>
    <w:p>
      <w:pPr>
        <w:spacing w:after="0"/>
        <w:ind w:left="0"/>
        <w:jc w:val="both"/>
      </w:pPr>
      <w:r>
        <w:rPr>
          <w:rFonts w:ascii="Times New Roman"/>
          <w:b w:val="false"/>
          <w:i w:val="false"/>
          <w:color w:val="000000"/>
          <w:sz w:val="28"/>
        </w:rPr>
        <w:t>
      7) журнал регистрации операций;</w:t>
      </w:r>
    </w:p>
    <w:bookmarkEnd w:id="120"/>
    <w:bookmarkStart w:name="z149" w:id="121"/>
    <w:p>
      <w:pPr>
        <w:spacing w:after="0"/>
        <w:ind w:left="0"/>
        <w:jc w:val="both"/>
      </w:pPr>
      <w:r>
        <w:rPr>
          <w:rFonts w:ascii="Times New Roman"/>
          <w:b w:val="false"/>
          <w:i w:val="false"/>
          <w:color w:val="000000"/>
          <w:sz w:val="28"/>
        </w:rPr>
        <w:t>
      8) журнал регистрации входящих документов;</w:t>
      </w:r>
    </w:p>
    <w:bookmarkEnd w:id="121"/>
    <w:bookmarkStart w:name="z150" w:id="122"/>
    <w:p>
      <w:pPr>
        <w:spacing w:after="0"/>
        <w:ind w:left="0"/>
        <w:jc w:val="both"/>
      </w:pPr>
      <w:r>
        <w:rPr>
          <w:rFonts w:ascii="Times New Roman"/>
          <w:b w:val="false"/>
          <w:i w:val="false"/>
          <w:color w:val="000000"/>
          <w:sz w:val="28"/>
        </w:rPr>
        <w:t>
      9) журнал регистрации исходящих документов;</w:t>
      </w:r>
    </w:p>
    <w:bookmarkEnd w:id="122"/>
    <w:bookmarkStart w:name="z151" w:id="123"/>
    <w:p>
      <w:pPr>
        <w:spacing w:after="0"/>
        <w:ind w:left="0"/>
        <w:jc w:val="both"/>
      </w:pPr>
      <w:r>
        <w:rPr>
          <w:rFonts w:ascii="Times New Roman"/>
          <w:b w:val="false"/>
          <w:i w:val="false"/>
          <w:color w:val="000000"/>
          <w:sz w:val="28"/>
        </w:rPr>
        <w:t>
      10) журнал ведения архива;</w:t>
      </w:r>
    </w:p>
    <w:bookmarkEnd w:id="123"/>
    <w:bookmarkStart w:name="z152" w:id="124"/>
    <w:p>
      <w:pPr>
        <w:spacing w:after="0"/>
        <w:ind w:left="0"/>
        <w:jc w:val="both"/>
      </w:pPr>
      <w:r>
        <w:rPr>
          <w:rFonts w:ascii="Times New Roman"/>
          <w:b w:val="false"/>
          <w:i w:val="false"/>
          <w:color w:val="000000"/>
          <w:sz w:val="28"/>
        </w:rPr>
        <w:t>
      11) акты приема-передачи документов, составляющих систему реестров.";</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54" w:id="125"/>
    <w:p>
      <w:pPr>
        <w:spacing w:after="0"/>
        <w:ind w:left="0"/>
        <w:jc w:val="both"/>
      </w:pPr>
      <w:r>
        <w:rPr>
          <w:rFonts w:ascii="Times New Roman"/>
          <w:b w:val="false"/>
          <w:i w:val="false"/>
          <w:color w:val="000000"/>
          <w:sz w:val="28"/>
        </w:rPr>
        <w:t>
      "65. Ограничение прав по ценным бумагам (прав требования по обязательствам эмитента по эмиссионным ценным бумагам) в связи с обязательством держателя ценных бумаг (прав требования по обязательствам эмитента по эмиссионным ценным бумагам) осуществляется центральным депозитарием путем проведения операции обременения на основании встречных приказов об обременении держателя ценных бумаг (прав требования по обязательствам эмитента по эмиссионным ценным бумагам),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за исключением операций, предусмотренных пунктами 47, 67 и 77 Правил.</w:t>
      </w:r>
    </w:p>
    <w:bookmarkEnd w:id="125"/>
    <w:bookmarkStart w:name="z155" w:id="126"/>
    <w:p>
      <w:pPr>
        <w:spacing w:after="0"/>
        <w:ind w:left="0"/>
        <w:jc w:val="both"/>
      </w:pPr>
      <w:r>
        <w:rPr>
          <w:rFonts w:ascii="Times New Roman"/>
          <w:b w:val="false"/>
          <w:i w:val="false"/>
          <w:color w:val="000000"/>
          <w:sz w:val="28"/>
        </w:rPr>
        <w:t>
      Центральный депозитарий проводит операцию по снятию обременения ценных бумаг (прав требования по обязательствам эмитента по эмиссионным ценным бумагам) в системе реестров на основании встречных приказов о снятии обременения лиц, участвовавших в сделке, за исключением операций, предусмотренных пунктами 67 и 77 Правил.";</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57" w:id="127"/>
    <w:p>
      <w:pPr>
        <w:spacing w:after="0"/>
        <w:ind w:left="0"/>
        <w:jc w:val="both"/>
      </w:pPr>
      <w:r>
        <w:rPr>
          <w:rFonts w:ascii="Times New Roman"/>
          <w:b w:val="false"/>
          <w:i w:val="false"/>
          <w:color w:val="000000"/>
          <w:sz w:val="28"/>
        </w:rPr>
        <w:t>
      "70. Операция по внесению записи о доверительном управляющем проводится центральным депозитарием на основании встречных приказов учредителя доверительного управления и доверительного управляющего о внесении записи о доверительном управляющем на лицевой счет учредителя доверительного управления.</w:t>
      </w:r>
    </w:p>
    <w:bookmarkEnd w:id="127"/>
    <w:bookmarkStart w:name="z158" w:id="128"/>
    <w:p>
      <w:pPr>
        <w:spacing w:after="0"/>
        <w:ind w:left="0"/>
        <w:jc w:val="both"/>
      </w:pPr>
      <w:r>
        <w:rPr>
          <w:rFonts w:ascii="Times New Roman"/>
          <w:b w:val="false"/>
          <w:i w:val="false"/>
          <w:color w:val="000000"/>
          <w:sz w:val="28"/>
        </w:rPr>
        <w:t>
      Удаление записи о доверительном управляющем проводится центральным депозитарием на основании встречных приказов об удалении записи о доверительном управляющем, отданных учредителем доверительного управления и доверительным управляющим, за исключением случаев прекращения договора доверительного управления имуществом в связи с (со):</w:t>
      </w:r>
    </w:p>
    <w:bookmarkEnd w:id="128"/>
    <w:bookmarkStart w:name="z159" w:id="129"/>
    <w:p>
      <w:pPr>
        <w:spacing w:after="0"/>
        <w:ind w:left="0"/>
        <w:jc w:val="both"/>
      </w:pPr>
      <w:r>
        <w:rPr>
          <w:rFonts w:ascii="Times New Roman"/>
          <w:b w:val="false"/>
          <w:i w:val="false"/>
          <w:color w:val="000000"/>
          <w:sz w:val="28"/>
        </w:rPr>
        <w:t>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доверительного управляющего – на основании уведомления учредителя доверительного управления;</w:t>
      </w:r>
    </w:p>
    <w:bookmarkEnd w:id="129"/>
    <w:bookmarkStart w:name="z160" w:id="130"/>
    <w:p>
      <w:pPr>
        <w:spacing w:after="0"/>
        <w:ind w:left="0"/>
        <w:jc w:val="both"/>
      </w:pPr>
      <w:r>
        <w:rPr>
          <w:rFonts w:ascii="Times New Roman"/>
          <w:b w:val="false"/>
          <w:i w:val="false"/>
          <w:color w:val="000000"/>
          <w:sz w:val="28"/>
        </w:rPr>
        <w:t>
      отказом учредителя доверительного управления в связи с невозможностью для доверительного управляющего лично осуществлять управление доверенным имуществом - на основании уведомления учредителя доверительного управления;</w:t>
      </w:r>
    </w:p>
    <w:bookmarkEnd w:id="130"/>
    <w:bookmarkStart w:name="z161" w:id="131"/>
    <w:p>
      <w:pPr>
        <w:spacing w:after="0"/>
        <w:ind w:left="0"/>
        <w:jc w:val="both"/>
      </w:pPr>
      <w:r>
        <w:rPr>
          <w:rFonts w:ascii="Times New Roman"/>
          <w:b w:val="false"/>
          <w:i w:val="false"/>
          <w:color w:val="000000"/>
          <w:sz w:val="28"/>
        </w:rPr>
        <w:t>
      отказом доверительного управляющего в связи с невозможностью для доверительного управляющего лично осуществлять управление доверенным имуществом – на основании уведомления доверительного управляющего;</w:t>
      </w:r>
    </w:p>
    <w:bookmarkEnd w:id="131"/>
    <w:bookmarkStart w:name="z162" w:id="132"/>
    <w:p>
      <w:pPr>
        <w:spacing w:after="0"/>
        <w:ind w:left="0"/>
        <w:jc w:val="both"/>
      </w:pPr>
      <w:r>
        <w:rPr>
          <w:rFonts w:ascii="Times New Roman"/>
          <w:b w:val="false"/>
          <w:i w:val="false"/>
          <w:color w:val="000000"/>
          <w:sz w:val="28"/>
        </w:rPr>
        <w:t>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 на основании уведомления доверительного управляющего;</w:t>
      </w:r>
    </w:p>
    <w:bookmarkEnd w:id="132"/>
    <w:bookmarkStart w:name="z163" w:id="133"/>
    <w:p>
      <w:pPr>
        <w:spacing w:after="0"/>
        <w:ind w:left="0"/>
        <w:jc w:val="both"/>
      </w:pPr>
      <w:r>
        <w:rPr>
          <w:rFonts w:ascii="Times New Roman"/>
          <w:b w:val="false"/>
          <w:i w:val="false"/>
          <w:color w:val="000000"/>
          <w:sz w:val="28"/>
        </w:rPr>
        <w:t>
      отказом доверительного управляющего в случае не сообщения ему о передаче в управление обремененного залогом имущества с выплатой ему вознаграждения, если оно предусматривалось договором – на основании уведомления доверительного управляющего.</w:t>
      </w:r>
    </w:p>
    <w:bookmarkEnd w:id="133"/>
    <w:bookmarkStart w:name="z164" w:id="134"/>
    <w:p>
      <w:pPr>
        <w:spacing w:after="0"/>
        <w:ind w:left="0"/>
        <w:jc w:val="both"/>
      </w:pPr>
      <w:r>
        <w:rPr>
          <w:rFonts w:ascii="Times New Roman"/>
          <w:b w:val="false"/>
          <w:i w:val="false"/>
          <w:color w:val="000000"/>
          <w:sz w:val="28"/>
        </w:rPr>
        <w:t>
      Операция по внесению или удалению записей о доверительном управляющем не проводится центральным депозитарием по лицевому счету управляющей компании паевого инвестиционного фонда для учета размещенных паев паевого инвестиционного фонда.";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166" w:id="135"/>
    <w:p>
      <w:pPr>
        <w:spacing w:after="0"/>
        <w:ind w:left="0"/>
        <w:jc w:val="both"/>
      </w:pPr>
      <w:r>
        <w:rPr>
          <w:rFonts w:ascii="Times New Roman"/>
          <w:b w:val="false"/>
          <w:i w:val="false"/>
          <w:color w:val="000000"/>
          <w:sz w:val="28"/>
        </w:rPr>
        <w:t>
      "96. Центральный депозитарий в течение 2 (двух) рабочих дней после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135"/>
    <w:bookmarkStart w:name="z167" w:id="136"/>
    <w:p>
      <w:pPr>
        <w:spacing w:after="0"/>
        <w:ind w:left="0"/>
        <w:jc w:val="both"/>
      </w:pPr>
      <w:r>
        <w:rPr>
          <w:rFonts w:ascii="Times New Roman"/>
          <w:b w:val="false"/>
          <w:i w:val="false"/>
          <w:color w:val="000000"/>
          <w:sz w:val="28"/>
        </w:rPr>
        <w:t>
      1) несоответствия подписей на приказах образцам подписей,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w:t>
      </w:r>
    </w:p>
    <w:bookmarkEnd w:id="136"/>
    <w:bookmarkStart w:name="z168" w:id="137"/>
    <w:p>
      <w:pPr>
        <w:spacing w:after="0"/>
        <w:ind w:left="0"/>
        <w:jc w:val="both"/>
      </w:pPr>
      <w:r>
        <w:rPr>
          <w:rFonts w:ascii="Times New Roman"/>
          <w:b w:val="false"/>
          <w:i w:val="false"/>
          <w:color w:val="000000"/>
          <w:sz w:val="28"/>
        </w:rPr>
        <w:t>
      2) непредставления в течение 2 (двух) календарных дней с даты получения приказа на совершение операции встречного приказа;</w:t>
      </w:r>
    </w:p>
    <w:bookmarkEnd w:id="137"/>
    <w:bookmarkStart w:name="z169" w:id="138"/>
    <w:p>
      <w:pPr>
        <w:spacing w:after="0"/>
        <w:ind w:left="0"/>
        <w:jc w:val="both"/>
      </w:pPr>
      <w:r>
        <w:rPr>
          <w:rFonts w:ascii="Times New Roman"/>
          <w:b w:val="false"/>
          <w:i w:val="false"/>
          <w:color w:val="000000"/>
          <w:sz w:val="28"/>
        </w:rPr>
        <w:t>
      3) непредставления в порядке, установленном пунктом 38 Правил,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p>
    <w:bookmarkEnd w:id="138"/>
    <w:bookmarkStart w:name="z170" w:id="139"/>
    <w:p>
      <w:pPr>
        <w:spacing w:after="0"/>
        <w:ind w:left="0"/>
        <w:jc w:val="both"/>
      </w:pPr>
      <w:r>
        <w:rPr>
          <w:rFonts w:ascii="Times New Roman"/>
          <w:b w:val="false"/>
          <w:i w:val="false"/>
          <w:color w:val="000000"/>
          <w:sz w:val="28"/>
        </w:rPr>
        <w:t>
      4) несоответствия реквизитов приказов реквизитам, установленным сводом правил центрального депозитария, или реквизитам лицевого счета;</w:t>
      </w:r>
    </w:p>
    <w:bookmarkEnd w:id="139"/>
    <w:bookmarkStart w:name="z171" w:id="140"/>
    <w:p>
      <w:pPr>
        <w:spacing w:after="0"/>
        <w:ind w:left="0"/>
        <w:jc w:val="both"/>
      </w:pPr>
      <w:r>
        <w:rPr>
          <w:rFonts w:ascii="Times New Roman"/>
          <w:b w:val="false"/>
          <w:i w:val="false"/>
          <w:color w:val="000000"/>
          <w:sz w:val="28"/>
        </w:rPr>
        <w:t>
      5) отсутствия необходимого количества ценных бумаг на лицевом счете;</w:t>
      </w:r>
    </w:p>
    <w:bookmarkEnd w:id="140"/>
    <w:bookmarkStart w:name="z172" w:id="141"/>
    <w:p>
      <w:pPr>
        <w:spacing w:after="0"/>
        <w:ind w:left="0"/>
        <w:jc w:val="both"/>
      </w:pPr>
      <w:r>
        <w:rPr>
          <w:rFonts w:ascii="Times New Roman"/>
          <w:b w:val="false"/>
          <w:i w:val="false"/>
          <w:color w:val="000000"/>
          <w:sz w:val="28"/>
        </w:rPr>
        <w:t>
      6) выявления нарушения законодательства Республики Казахстан о рынке ценных бумаг при проверке приказа в соответствии с абзацем первым пункта 41 Правил;</w:t>
      </w:r>
    </w:p>
    <w:bookmarkEnd w:id="141"/>
    <w:bookmarkStart w:name="z173" w:id="142"/>
    <w:p>
      <w:pPr>
        <w:spacing w:after="0"/>
        <w:ind w:left="0"/>
        <w:jc w:val="both"/>
      </w:pPr>
      <w:r>
        <w:rPr>
          <w:rFonts w:ascii="Times New Roman"/>
          <w:b w:val="false"/>
          <w:i w:val="false"/>
          <w:color w:val="000000"/>
          <w:sz w:val="28"/>
        </w:rPr>
        <w:t>
      7) непредставления клиентом в срок, установленный для регистрации сделки, документа, подтверждающего согласие (разрешение) на совершение такой сделки, выданное государственным органом, уполномоченным на выдачу такого согласия (разрешения), в случаях, предусмотренных Правилами;</w:t>
      </w:r>
    </w:p>
    <w:bookmarkEnd w:id="142"/>
    <w:bookmarkStart w:name="z174" w:id="143"/>
    <w:p>
      <w:pPr>
        <w:spacing w:after="0"/>
        <w:ind w:left="0"/>
        <w:jc w:val="both"/>
      </w:pPr>
      <w:r>
        <w:rPr>
          <w:rFonts w:ascii="Times New Roman"/>
          <w:b w:val="false"/>
          <w:i w:val="false"/>
          <w:color w:val="000000"/>
          <w:sz w:val="28"/>
        </w:rPr>
        <w:t>
      8) наличия решения соответствующих государственных органов либо суда о приостановлении или прекращении обращения ценных бумаг;</w:t>
      </w:r>
    </w:p>
    <w:bookmarkEnd w:id="143"/>
    <w:bookmarkStart w:name="z175" w:id="144"/>
    <w:p>
      <w:pPr>
        <w:spacing w:after="0"/>
        <w:ind w:left="0"/>
        <w:jc w:val="both"/>
      </w:pPr>
      <w:r>
        <w:rPr>
          <w:rFonts w:ascii="Times New Roman"/>
          <w:b w:val="false"/>
          <w:i w:val="false"/>
          <w:color w:val="000000"/>
          <w:sz w:val="28"/>
        </w:rPr>
        <w:t xml:space="preserve">
      9) если ценные бумаги и (или) лицевой 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об исполнительном производстве;</w:t>
      </w:r>
    </w:p>
    <w:bookmarkEnd w:id="144"/>
    <w:bookmarkStart w:name="z176" w:id="145"/>
    <w:p>
      <w:pPr>
        <w:spacing w:after="0"/>
        <w:ind w:left="0"/>
        <w:jc w:val="both"/>
      </w:pPr>
      <w:r>
        <w:rPr>
          <w:rFonts w:ascii="Times New Roman"/>
          <w:b w:val="false"/>
          <w:i w:val="false"/>
          <w:color w:val="000000"/>
          <w:sz w:val="28"/>
        </w:rPr>
        <w:t>
      10) если ценные бумаги, указанные в приказе, обременены, за исключением проведения операций, предусмотренных пунктами 47, 66, 67 и 77 Правил;</w:t>
      </w:r>
    </w:p>
    <w:bookmarkEnd w:id="145"/>
    <w:bookmarkStart w:name="z177" w:id="146"/>
    <w:p>
      <w:pPr>
        <w:spacing w:after="0"/>
        <w:ind w:left="0"/>
        <w:jc w:val="both"/>
      </w:pPr>
      <w:r>
        <w:rPr>
          <w:rFonts w:ascii="Times New Roman"/>
          <w:b w:val="false"/>
          <w:i w:val="false"/>
          <w:color w:val="000000"/>
          <w:sz w:val="28"/>
        </w:rPr>
        <w:t xml:space="preserve">
      11)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противодействии отмыванию доходов;</w:t>
      </w:r>
    </w:p>
    <w:bookmarkEnd w:id="146"/>
    <w:bookmarkStart w:name="z178" w:id="147"/>
    <w:p>
      <w:pPr>
        <w:spacing w:after="0"/>
        <w:ind w:left="0"/>
        <w:jc w:val="both"/>
      </w:pPr>
      <w:r>
        <w:rPr>
          <w:rFonts w:ascii="Times New Roman"/>
          <w:b w:val="false"/>
          <w:i w:val="false"/>
          <w:color w:val="000000"/>
          <w:sz w:val="28"/>
        </w:rPr>
        <w:t>
      12) предусмотренных сводом правил центрального депозитария.</w:t>
      </w:r>
    </w:p>
    <w:bookmarkEnd w:id="147"/>
    <w:bookmarkStart w:name="z179" w:id="148"/>
    <w:p>
      <w:pPr>
        <w:spacing w:after="0"/>
        <w:ind w:left="0"/>
        <w:jc w:val="both"/>
      </w:pPr>
      <w:r>
        <w:rPr>
          <w:rFonts w:ascii="Times New Roman"/>
          <w:b w:val="false"/>
          <w:i w:val="false"/>
          <w:color w:val="000000"/>
          <w:sz w:val="28"/>
        </w:rPr>
        <w:t xml:space="preserve">
      Центральный депозитарий отказывает в исполнении приказа эмитента в случаях и порядке,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противодействии отмыванию доходов.</w:t>
      </w:r>
    </w:p>
    <w:bookmarkEnd w:id="148"/>
    <w:bookmarkStart w:name="z180" w:id="149"/>
    <w:p>
      <w:pPr>
        <w:spacing w:after="0"/>
        <w:ind w:left="0"/>
        <w:jc w:val="both"/>
      </w:pPr>
      <w:r>
        <w:rPr>
          <w:rFonts w:ascii="Times New Roman"/>
          <w:b w:val="false"/>
          <w:i w:val="false"/>
          <w:color w:val="000000"/>
          <w:sz w:val="28"/>
        </w:rPr>
        <w:t>
      Отказ от исполнения приказа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149"/>
    <w:bookmarkStart w:name="z181" w:id="150"/>
    <w:p>
      <w:pPr>
        <w:spacing w:after="0"/>
        <w:ind w:left="0"/>
        <w:jc w:val="both"/>
      </w:pPr>
      <w:r>
        <w:rPr>
          <w:rFonts w:ascii="Times New Roman"/>
          <w:b w:val="false"/>
          <w:i w:val="false"/>
          <w:color w:val="000000"/>
          <w:sz w:val="28"/>
        </w:rPr>
        <w:t>
      При подготовке отказа от исполнения приказа на осуществление операций, условия совершения которых требуют дополнительной проверки, подготовка такого отказа осуществляется в срок до 6 (шести) рабочих дней.".</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