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1d99" w14:textId="f1e1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января 2025 года № 56. Зарегистрирован в Министерстве юстиции Республики Казахстан 27 января 2025 года № 35675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утвержденных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Отдел (управление) по делам обороны (далее – О(У)ДО) после получения копии свидетельства о болезни, утвержденного Центральной военно-врачебной комиссией Министерства обороны Республики Казахстан (далее – ЦВВК МО РК), в течение десяти рабочих дней заполняет разделы 1 - 3 карты изучения причин необоснованного призыва гражданина на воинскую службу по состоянию здоровья и три экземпляра карты направляет в соответствующий департамент по делам обороны (далее – ДДО) области (города республиканского значения и столицы). ДДО области (города республиканского значения и столицы) совместно с местными органами государственного управления здравоохранением после изучения причин необоснованного призыва гражданина на воинскую службу по состоянию здоровья заполняет раздел 4 карты изучения причин необоснованного призыва гражданина на воинскую службу по состоянию здоровья и не позднее пятнадцати рабочих дней после получения направляет указанную карту в ЦВВК МО РК для анализа.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ЦВВК МО РК заполняет раздел 5 карты изучения причин необоснованного призыва гражданина на воинскую службу по состоянию здоровья и не позднее десяти рабочих дней после получения направляет указанную карту в ДДО области (города республиканского значения и столицы) с окончательным выводом.";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Карта медицинского освидетельствования гражданина, поступающего в военное учебное заведение и лист медицинского освидетельствования, признанного при окончательном медицинском освидетельствовании негодным к поступлению в военное учебное заведение, не позднее семи рабочих дней после окончания медицинского освидетельствования направляются в ДДО области (города республиканского значения или столицы), гарнизонные (госпитальные) военно-врачебные комиссии (далее – ВВК), врачебно-летные комиссии (далее – ВЛК), проводившие предварительный отбор, для изучения качества предварительного медицинского освидетельствования.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ДДО области (города республиканского значения или столицы), гарнизонные (госпитальные) ВВК (ВЛК) результаты изучения качества предварительного медицинского освидетельствования направляют в ЦВВК МО РК не позднее одного месяца со дня получения документов.";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Гражданам, поступающим на воинскую службу по контракту, перед направлением на медицинское освидетельствование в О(У)ДО оформляется карта медицинского освидетельствования гражданина, поступающего на воинскую службу по контракту,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календарных дней до начала медицинского освидетельствования граждане, поступающие на воинскую службу по контракту, в О(У)ДО представляют медицинские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настоящих Правил.";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Гражданам, поступающим на воинскую службу по контракту, не ранее, чем за тридцать календарных дней до начала медицинского освидетельствования проводятся: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общий анализ мочи;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электрокардиография в покое и после нагрузки;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(не позже трех месяцев на день освидетельствования);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рентгенография придаточных пазух носа;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исследование крови на маркеры вирусных гепатитов В и С;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исследование крови на ВИЧ-инфекцию;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анализ крови на сахар;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анализ крови на бруцеллез (работающим в животноводстве и (или) имеющим скот в личном хозяйстве);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измерение внутриглазного давления лицам старше сорока лет.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определения состояния здоровья и (или) уточнения диагноза заболевания (далее – медицинские показания) проводятся дополнительные медицинские исследования.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Гражданам, поступающим на воинскую службу по контракту, медицинское освидетельствование проводится медицинской комиссией местного исполнительного органа или гарнизонной (госпитальной) ВВК (ВЛК).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направлением в воинские части или региональные командования (далее – РгК) гражданам проводится тестирование на наличие в организме наркотических веществ, результаты которого записываются в карту медицинского освидетельствования гражданина, поступающего на воинскую службу по контракту.";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110-1, 110-2, 110-3 и 110-4 следующего содержания: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"110-1. Военнослужащие, проходящие воинскую службу по призыву и изъявившие желание поступить на воинскую службу по контракту, на медицинское освидетельствование направляются при назначении на должности, предусматривающие более высокие требования к состоянию здоровья, а также при перемещении по службе из других видов и родов войск в подразделения специального назначения, морской пехоты, подразделения, выполняющие парашютные прыжки, десантно-штурмовые и разведывательные подразделения, подразделения Военно-морских сил (экипаж надводных кораблей, боевые пловцы, водолазы).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110-2. Военнослужащие, проходящие воинскую службу по призыву и изъявившие желание поступить на воинскую службу по контракту, в комиссию военно-врачебной экспертизы представляют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110-3. Военнослужащим, проходящим воинскую службу по призыву и изъявившим желание поступить на воинскую службу по контракту, в течение тридцати календарных дней до медицинского освидетельствования проводятся: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электрокардиография в покое (после нагрузки – по показаниям);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(если оно не проводилось или в медицинских документах отсутствуют сведения о данном исследовании в течение последних шести месяцев на день освидетельствования, а также по медицинским показаниям);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рентгенограмма придаточных пазух носа.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медицинского освидетельствования проводится измерение роста и массы тела.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проводятся дополнительные медицинские исследования.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110-4. Результаты медицинского освидетельствования записываются в книгу протоколов заседаний ВВК, медицинскую книжку и оформляются справкой о медицинском освидетельствовании.".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