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2a84" w14:textId="0512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Каратобинского районного маслихата от 14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26 декабря 2024 года № 23-19. Зарегистрирован в Департаменте юстиции Западно-Казахстанской области 30 декабря 2024 года № 7479-07</w:t>
      </w:r>
    </w:p>
    <w:p>
      <w:pPr>
        <w:spacing w:after="0"/>
        <w:ind w:left="0"/>
        <w:jc w:val="both"/>
      </w:pPr>
      <w:bookmarkStart w:name="z3" w:id="0"/>
      <w:r>
        <w:rPr>
          <w:rFonts w:ascii="Times New Roman"/>
          <w:b w:val="false"/>
          <w:i w:val="false"/>
          <w:color w:val="000000"/>
          <w:sz w:val="28"/>
        </w:rPr>
        <w:t>
      Каратобинский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Каратобинского районного маслихата от 14 ноября 2023 года № 8-2 "Об утверждении Правил оказания социальной помощи, установления ее размеров и определения перечня отдельных категорий нуждающихся граждан Каратобинского района" (зарегистрировано в Реестре государственной регистрации нормативных правовых актов под №7287-07)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категорий нуждающихся граждан Каратобинского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26 декабря 2024 года № 23-19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Каратобинского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ноября 2023 года № 8-2</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Каратобинского района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Каратобинского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Каратобинского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7"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8"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Каратобинского района";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2"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7"/>
    <w:bookmarkStart w:name="z25" w:id="18"/>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(шесть)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4"/>
    <w:bookmarkStart w:name="z92" w:id="85"/>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5"/>
    <w:bookmarkStart w:name="z93" w:id="86"/>
    <w:p>
      <w:pPr>
        <w:spacing w:after="0"/>
        <w:ind w:left="0"/>
        <w:jc w:val="both"/>
      </w:pPr>
      <w:r>
        <w:rPr>
          <w:rFonts w:ascii="Times New Roman"/>
          <w:b w:val="false"/>
          <w:i w:val="false"/>
          <w:color w:val="000000"/>
          <w:sz w:val="28"/>
        </w:rPr>
        <w:t>
      10) лицам с инвалидностью, проживающим на территории Каратобинского района, пострадавших от воздействия испытательных ядерных полигонов "Капустин Яр" и "Азгир", ежемесячно:</w:t>
      </w:r>
    </w:p>
    <w:bookmarkEnd w:id="86"/>
    <w:bookmarkStart w:name="z94" w:id="87"/>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7"/>
    <w:bookmarkStart w:name="z95" w:id="88"/>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8"/>
    <w:bookmarkStart w:name="z96" w:id="89"/>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1(одного) месячного расчетного показателя.</w:t>
      </w:r>
    </w:p>
    <w:bookmarkEnd w:id="89"/>
    <w:bookmarkStart w:name="z97" w:id="90"/>
    <w:p>
      <w:pPr>
        <w:spacing w:after="0"/>
        <w:ind w:left="0"/>
        <w:jc w:val="both"/>
      </w:pPr>
      <w:r>
        <w:rPr>
          <w:rFonts w:ascii="Times New Roman"/>
          <w:b w:val="false"/>
          <w:i w:val="false"/>
          <w:color w:val="000000"/>
          <w:sz w:val="28"/>
        </w:rPr>
        <w:t>
      11)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 лицам.</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xml:space="preserve">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 </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Каратобинского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xml:space="preserve">
      11. Уполномоченный орган по оказанию социальной помощи переводит в Государственную корпорацию суммы социальной помощи. </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