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33d1" w14:textId="87c3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Каратобинском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ноября 2024 года № 20-1. Зарегистрирован в Департаменте юстиции Западно-Казахстанской области 2 декабря 2024 года № 7459-07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Каратобинском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