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f220" w14:textId="4a0f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Бокейординскому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марта 2024 года № 15-4. Зарегистрирован в Департаменте юстиции Западно-Казахстанской области 3 апреля 2024 года № 7361-07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