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858e" w14:textId="c2a8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11 октября 2024 года № 339. Зарегистрирован в Департаменте юстиции Западно-Казахстанской области 17 октября 2024 года № 7437-07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Бурлинского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Бурлинского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Бурлинского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Бурлинского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2024 года № 339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03 ноября 2015 года № 822 "Об утверждении схем и Правил перевозки в общеобразовательные школы детей, проживающих в отдаленных населенных пунктах Бурлинского района" (зарегистрировано в Реестре государственной регистрации нормативных правовых актов № 4165);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07 марта 2019 года № 8 "Об утверждении схем пастбищеоборотов на основании геоботанического обследования пастбищ по Бурлинскому району" (зарегистрировано в Реестре государственной регистрации нормативных правовых актов № 5564);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11 марта 2019 года № 9 "О внесении изменения в постановление акимата Бурлинского района от 3 ноября 2015 года №822 "Об утверждении схем и Правил перевозки в общеобразовательные школы детей, проживающих в отдаленных населенных пунктах Бурлинского района" (зарегистрировано в Реестре государственной регистрации нормативных правовых актов № 5567)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22 сентября 2020 года № 304 "О внесении изменений в постановление акимата Бурлинского района от 3 ноября 2015 года №822 "Об утверждении схем и Правил перевозки в общеобразовательные школы детей, проживающих в отдаленных населенных пунктах Бурлинского района" (зарегистрировано в Реестре государственной регистрации нормативных правовых актов № 6379)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17 мая 2022 года № 183 "О внесении изменений в постановление акимата Бурлинского района от 3 ноября 2015 года № 822 "Об утверждении схемы и Правил перевозки в общеобразовательные школы детей, проживающих в отдаленных населенных пунктах Бурлинского района" (зарегистрировано в Реестре государственной регистрации нормативных правовых актов № 28193).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