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da50" w14:textId="d49d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июня 2024 года № 12-7. Зарегистрирован в Департаменте юстиции Западно-Казахстанской области 18 июня 2024 года № 7406-07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 марта 2018 года № 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 (зарегистрированное в Реестре государственной регистрации нормативных правовых актов под № 5157).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 марта 2022 года № 12-9 "О внесении изменений в решение Уральского городского маслихата от 30 марта 2018 года № 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18 мая 2023 года № 3-9 "О внесении изменения в решение Уральского городского маслихата от 30 марта 2018 года № 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сентября 2023 года № 5-10 "О внесении изменений в решение Уральского городского маслихата от 30 марта 2018 года № 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