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25b7" w14:textId="f6a2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июля 2024 года № 174. Зарегистрирован в Департаменте юстиции Западно-Казахстанской области 9 июля 2024 года № 7411-07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2020 года № 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 20209),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субсидируемых видов пестицидов, биоагентов (энтомофагов) и нормы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Департаменте юстиции Западно-Казахстанской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300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йодосульфурон-метил-натрия, 11,3 грамм/килограмм + тиенкарбазон-метил,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грамм/килограмм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фроласулам, 7,4 грамм/литр + изооктил, 2,4-Д дихлорфеноксиуксусной кислоты,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 32,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десмедифам,110 г/л + фенмедифама,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ПЕНДИМЭКС,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224 грамм/литр + тебуконазол, 148 грамм/литр + протиоканазол,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грамм/литр + тебуконазол, 167 грамм/литр + триадименол,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250 грамм/литр + тебуконазол, 167 грамм/литр + триадименол,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пропиконазола 140 грамм/литр + тебуконазола, 140 грамм/литр + эпоксиконазола,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грамм/литр + азоксистробин, 100 грамм/литр + ципроконазол,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ПРИАКСОР,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КРЕЙСЕР, 20% водный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грамм/литр + имидаклоприд, 100 грамм/литр + клотианидин,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ДРАЙВЕР,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Десиканты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