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ee40" w14:textId="bb9e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Западно-Казахстанской области от 2 августа 2019 года № 190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Западно-Казахстанской области от 22 января 2024 года № 11. Зарегистрирован в Департаменте юстиции Западно-Казахстанской области 25 января 2024 года № 7324-07</w:t>
      </w:r>
    </w:p>
    <w:p>
      <w:pPr>
        <w:spacing w:after="0"/>
        <w:ind w:left="0"/>
        <w:jc w:val="both"/>
      </w:pPr>
      <w:bookmarkStart w:name="z3" w:id="0"/>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Западно-Казахстанской области от 2 августа 2019 года № 190 "Об определении перечня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 5759)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постановлению:</w:t>
      </w:r>
    </w:p>
    <w:bookmarkEnd w:id="2"/>
    <w:bookmarkStart w:name="z6" w:id="3"/>
    <w:p>
      <w:pPr>
        <w:spacing w:after="0"/>
        <w:ind w:left="0"/>
        <w:jc w:val="both"/>
      </w:pPr>
      <w:r>
        <w:rPr>
          <w:rFonts w:ascii="Times New Roman"/>
          <w:b w:val="false"/>
          <w:i w:val="false"/>
          <w:color w:val="000000"/>
          <w:sz w:val="28"/>
        </w:rPr>
        <w:t>
      2. </w:t>
      </w:r>
      <w:r>
        <w:rPr>
          <w:rFonts w:ascii="Times New Roman"/>
          <w:b w:val="false"/>
          <w:i w:val="false"/>
          <w:color w:val="000000"/>
          <w:sz w:val="28"/>
        </w:rPr>
        <w:t>Перечень</w:t>
      </w:r>
      <w:r>
        <w:rPr>
          <w:rFonts w:ascii="Times New Roman"/>
          <w:b w:val="false"/>
          <w:i w:val="false"/>
          <w:color w:val="000000"/>
          <w:sz w:val="28"/>
        </w:rPr>
        <w:t xml:space="preserve"> должностей специалистов социального обеспечения, работающих в сельской местности изложить в новой редакции:</w:t>
      </w:r>
    </w:p>
    <w:bookmarkEnd w:id="3"/>
    <w:bookmarkStart w:name="z7" w:id="4"/>
    <w:p>
      <w:pPr>
        <w:spacing w:after="0"/>
        <w:ind w:left="0"/>
        <w:jc w:val="both"/>
      </w:pPr>
      <w:r>
        <w:rPr>
          <w:rFonts w:ascii="Times New Roman"/>
          <w:b w:val="false"/>
          <w:i w:val="false"/>
          <w:color w:val="000000"/>
          <w:sz w:val="28"/>
        </w:rPr>
        <w:t>
      "5. Управленческий персонал:</w:t>
      </w:r>
    </w:p>
    <w:bookmarkEnd w:id="4"/>
    <w:bookmarkStart w:name="z8" w:id="5"/>
    <w:p>
      <w:pPr>
        <w:spacing w:after="0"/>
        <w:ind w:left="0"/>
        <w:jc w:val="both"/>
      </w:pPr>
      <w:r>
        <w:rPr>
          <w:rFonts w:ascii="Times New Roman"/>
          <w:b w:val="false"/>
          <w:i w:val="false"/>
          <w:color w:val="000000"/>
          <w:sz w:val="28"/>
        </w:rPr>
        <w:t>
      руководитель (директор) заместитель руководителя (директора) государственного учреждения и государственного казенного предприятия организации социального обеспечения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руководитель Карьерного центра районного значения, руководитель отдела Карьерного центра районного значения;</w:t>
      </w:r>
    </w:p>
    <w:bookmarkEnd w:id="5"/>
    <w:bookmarkStart w:name="z9" w:id="6"/>
    <w:p>
      <w:pPr>
        <w:spacing w:after="0"/>
        <w:ind w:left="0"/>
        <w:jc w:val="both"/>
      </w:pPr>
      <w:r>
        <w:rPr>
          <w:rFonts w:ascii="Times New Roman"/>
          <w:b w:val="false"/>
          <w:i w:val="false"/>
          <w:color w:val="000000"/>
          <w:sz w:val="28"/>
        </w:rPr>
        <w:t>
      заведующий медицинским отделением, отделением надомного обслуживания.</w:t>
      </w:r>
    </w:p>
    <w:bookmarkEnd w:id="6"/>
    <w:bookmarkStart w:name="z10" w:id="7"/>
    <w:p>
      <w:pPr>
        <w:spacing w:after="0"/>
        <w:ind w:left="0"/>
        <w:jc w:val="both"/>
      </w:pPr>
      <w:r>
        <w:rPr>
          <w:rFonts w:ascii="Times New Roman"/>
          <w:b w:val="false"/>
          <w:i w:val="false"/>
          <w:color w:val="000000"/>
          <w:sz w:val="28"/>
        </w:rPr>
        <w:t>
      6. Основной персонал:</w:t>
      </w:r>
    </w:p>
    <w:bookmarkEnd w:id="7"/>
    <w:bookmarkStart w:name="z11" w:id="8"/>
    <w:p>
      <w:pPr>
        <w:spacing w:after="0"/>
        <w:ind w:left="0"/>
        <w:jc w:val="both"/>
      </w:pPr>
      <w:r>
        <w:rPr>
          <w:rFonts w:ascii="Times New Roman"/>
          <w:b w:val="false"/>
          <w:i w:val="false"/>
          <w:color w:val="000000"/>
          <w:sz w:val="28"/>
        </w:rPr>
        <w:t>
      специалисты: учителя и врачи всех специальностей, диетическая сестра, фельдшер, провизор (фармацевт), медицинская (ий) сестра (брат), специалист (консультант, ассистент) по социальной работе, социальный работник по уходу, музыкальный руководитель, культорганизатор (организатор по массовой работе), лаборант, методист, инструктор-методист по райттерапии (иппотерапии), инструктор по плаванию, инструктор (специалист) по лечебной физкультуре, инструктор по трудотерапии, психолог, логопед, дефектолог, воспитатель, специалист структурного подразделения Карьерного центра.</w:t>
      </w:r>
    </w:p>
    <w:bookmarkEnd w:id="8"/>
    <w:bookmarkStart w:name="z12" w:id="9"/>
    <w:p>
      <w:pPr>
        <w:spacing w:after="0"/>
        <w:ind w:left="0"/>
        <w:jc w:val="both"/>
      </w:pPr>
      <w:r>
        <w:rPr>
          <w:rFonts w:ascii="Times New Roman"/>
          <w:b w:val="false"/>
          <w:i w:val="false"/>
          <w:color w:val="000000"/>
          <w:sz w:val="28"/>
        </w:rPr>
        <w:t>
      7. Административный персонал:</w:t>
      </w:r>
    </w:p>
    <w:bookmarkEnd w:id="9"/>
    <w:bookmarkStart w:name="z13" w:id="10"/>
    <w:p>
      <w:pPr>
        <w:spacing w:after="0"/>
        <w:ind w:left="0"/>
        <w:jc w:val="both"/>
      </w:pPr>
      <w:r>
        <w:rPr>
          <w:rFonts w:ascii="Times New Roman"/>
          <w:b w:val="false"/>
          <w:i w:val="false"/>
          <w:color w:val="000000"/>
          <w:sz w:val="28"/>
        </w:rPr>
        <w:t>
      заведующий аптекой, библиотекарь.</w:t>
      </w:r>
    </w:p>
    <w:bookmarkEnd w:id="10"/>
    <w:bookmarkStart w:name="z14" w:id="11"/>
    <w:p>
      <w:pPr>
        <w:spacing w:after="0"/>
        <w:ind w:left="0"/>
        <w:jc w:val="both"/>
      </w:pPr>
      <w:r>
        <w:rPr>
          <w:rFonts w:ascii="Times New Roman"/>
          <w:b w:val="false"/>
          <w:i w:val="false"/>
          <w:color w:val="000000"/>
          <w:sz w:val="28"/>
        </w:rPr>
        <w:t>
      8. Вспомогательный персонал:</w:t>
      </w:r>
    </w:p>
    <w:bookmarkEnd w:id="11"/>
    <w:bookmarkStart w:name="z15" w:id="12"/>
    <w:p>
      <w:pPr>
        <w:spacing w:after="0"/>
        <w:ind w:left="0"/>
        <w:jc w:val="both"/>
      </w:pPr>
      <w:r>
        <w:rPr>
          <w:rFonts w:ascii="Times New Roman"/>
          <w:b w:val="false"/>
          <w:i w:val="false"/>
          <w:color w:val="000000"/>
          <w:sz w:val="28"/>
        </w:rPr>
        <w:t>
      помощник медицинской (ого) сестры (брата)."</w:t>
      </w:r>
    </w:p>
    <w:bookmarkEnd w:id="12"/>
    <w:bookmarkStart w:name="z16" w:id="13"/>
    <w:p>
      <w:pPr>
        <w:spacing w:after="0"/>
        <w:ind w:left="0"/>
        <w:jc w:val="both"/>
      </w:pPr>
      <w:r>
        <w:rPr>
          <w:rFonts w:ascii="Times New Roman"/>
          <w:b w:val="false"/>
          <w:i w:val="false"/>
          <w:color w:val="000000"/>
          <w:sz w:val="28"/>
        </w:rPr>
        <w:t>
      2. Государственному учреждению "Аппарат акима Западно-Казахстанской области" обеспечить государственную регистрацию настоящего постановления в Департаменте юстиции Западно-Казахстанской области.</w:t>
      </w:r>
    </w:p>
    <w:bookmarkEnd w:id="13"/>
    <w:bookmarkStart w:name="z17"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Западно-Казахстанской области.</w:t>
      </w:r>
    </w:p>
    <w:bookmarkEnd w:id="14"/>
    <w:bookmarkStart w:name="z18" w:id="15"/>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 и распространяется на отношения, возникшие с 1 июля 2023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Западно-Казахстанский областной маслихат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